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2A6CD0" w14:textId="06D0EE29" w:rsidR="000703CA" w:rsidRDefault="000703CA">
      <w:pPr>
        <w:jc w:val="both"/>
        <w:rPr>
          <w:sz w:val="20"/>
          <w:szCs w:val="20"/>
        </w:rPr>
      </w:pPr>
    </w:p>
    <w:p w14:paraId="649FF5DC" w14:textId="77777777" w:rsidR="001B1971" w:rsidRDefault="001B1971" w:rsidP="00A92264">
      <w:pPr>
        <w:jc w:val="center"/>
        <w:rPr>
          <w:b/>
          <w:bCs/>
          <w:sz w:val="20"/>
          <w:szCs w:val="20"/>
          <w:lang w:val="en-US"/>
        </w:rPr>
      </w:pPr>
    </w:p>
    <w:p w14:paraId="1125CDD3" w14:textId="6A44989F" w:rsidR="001C72FB" w:rsidRPr="0013018D" w:rsidRDefault="0013018D" w:rsidP="00A92264">
      <w:pPr>
        <w:jc w:val="center"/>
        <w:rPr>
          <w:b/>
          <w:bCs/>
          <w:sz w:val="20"/>
          <w:szCs w:val="20"/>
          <w:lang w:val="en-US"/>
        </w:rPr>
      </w:pPr>
      <w:r>
        <w:rPr>
          <w:b/>
          <w:bCs/>
          <w:sz w:val="20"/>
          <w:szCs w:val="20"/>
          <w:lang w:val="en-US"/>
        </w:rPr>
        <w:t>Terms of Reference (</w:t>
      </w:r>
      <w:proofErr w:type="spellStart"/>
      <w:r>
        <w:rPr>
          <w:b/>
          <w:bCs/>
          <w:sz w:val="20"/>
          <w:szCs w:val="20"/>
          <w:lang w:val="en-US"/>
        </w:rPr>
        <w:t>ToR</w:t>
      </w:r>
      <w:proofErr w:type="spellEnd"/>
      <w:r>
        <w:rPr>
          <w:b/>
          <w:bCs/>
          <w:sz w:val="20"/>
          <w:szCs w:val="20"/>
          <w:lang w:val="en-US"/>
        </w:rPr>
        <w:t>)</w:t>
      </w:r>
    </w:p>
    <w:p w14:paraId="7C14991A" w14:textId="67A7DA8D" w:rsidR="00A92264" w:rsidRDefault="00A92264" w:rsidP="00A92264">
      <w:pPr>
        <w:jc w:val="center"/>
        <w:rPr>
          <w:b/>
          <w:bCs/>
          <w:sz w:val="20"/>
          <w:szCs w:val="20"/>
          <w:lang w:val="en-US"/>
        </w:rPr>
      </w:pPr>
    </w:p>
    <w:p w14:paraId="2D784710" w14:textId="77777777" w:rsidR="001B1971" w:rsidRPr="0013018D" w:rsidRDefault="001B1971" w:rsidP="00A92264">
      <w:pPr>
        <w:jc w:val="center"/>
        <w:rPr>
          <w:b/>
          <w:bCs/>
          <w:sz w:val="20"/>
          <w:szCs w:val="20"/>
          <w:lang w:val="en-US"/>
        </w:rPr>
      </w:pPr>
    </w:p>
    <w:p w14:paraId="06402444" w14:textId="682B8A1E" w:rsidR="00D16771" w:rsidRDefault="00D16771" w:rsidP="00A92264">
      <w:pPr>
        <w:jc w:val="center"/>
        <w:rPr>
          <w:b/>
          <w:bCs/>
          <w:sz w:val="20"/>
          <w:szCs w:val="20"/>
          <w:lang w:val="en-US"/>
        </w:rPr>
      </w:pPr>
      <w:r>
        <w:rPr>
          <w:b/>
          <w:bCs/>
          <w:sz w:val="20"/>
          <w:szCs w:val="20"/>
          <w:lang w:val="en-US"/>
        </w:rPr>
        <w:t xml:space="preserve">IDRIMA – AFD Portfolio </w:t>
      </w:r>
    </w:p>
    <w:p w14:paraId="2E2253BE" w14:textId="03200680" w:rsidR="0013018D" w:rsidRDefault="00D16771" w:rsidP="00A92264">
      <w:pPr>
        <w:jc w:val="center"/>
        <w:rPr>
          <w:b/>
          <w:bCs/>
          <w:sz w:val="20"/>
          <w:szCs w:val="20"/>
          <w:lang w:val="en-US"/>
        </w:rPr>
      </w:pPr>
      <w:r>
        <w:rPr>
          <w:b/>
          <w:bCs/>
          <w:sz w:val="20"/>
          <w:szCs w:val="20"/>
          <w:lang w:val="en-US"/>
        </w:rPr>
        <w:t xml:space="preserve">Pre-feasibility Study and Solution </w:t>
      </w:r>
      <w:r w:rsidR="003D607C">
        <w:rPr>
          <w:b/>
          <w:bCs/>
          <w:sz w:val="20"/>
          <w:szCs w:val="20"/>
          <w:lang w:val="en-US"/>
        </w:rPr>
        <w:t>Development for</w:t>
      </w:r>
      <w:r>
        <w:rPr>
          <w:b/>
          <w:bCs/>
          <w:sz w:val="20"/>
          <w:szCs w:val="20"/>
          <w:lang w:val="en-US"/>
        </w:rPr>
        <w:t xml:space="preserve"> a risk transfer instrument </w:t>
      </w:r>
    </w:p>
    <w:p w14:paraId="2AD64680" w14:textId="76F74CC6" w:rsidR="001B1971" w:rsidRDefault="00D16771" w:rsidP="0002049D">
      <w:pPr>
        <w:jc w:val="center"/>
        <w:rPr>
          <w:b/>
          <w:bCs/>
          <w:sz w:val="20"/>
          <w:szCs w:val="20"/>
          <w:lang w:val="en-US"/>
        </w:rPr>
      </w:pPr>
      <w:r>
        <w:rPr>
          <w:b/>
          <w:bCs/>
          <w:sz w:val="20"/>
          <w:szCs w:val="20"/>
          <w:lang w:val="en-US"/>
        </w:rPr>
        <w:t xml:space="preserve">Embedded in AFD’s </w:t>
      </w:r>
      <w:r w:rsidR="00F1695D">
        <w:rPr>
          <w:b/>
          <w:bCs/>
          <w:sz w:val="20"/>
          <w:szCs w:val="20"/>
          <w:lang w:val="en-US"/>
        </w:rPr>
        <w:t>Climate Shock Loan</w:t>
      </w:r>
    </w:p>
    <w:p w14:paraId="643B562C" w14:textId="7A4B039B" w:rsidR="001C72FB" w:rsidRPr="0002049D" w:rsidRDefault="00BE1B8B" w:rsidP="0002049D">
      <w:pPr>
        <w:jc w:val="center"/>
        <w:rPr>
          <w:sz w:val="20"/>
          <w:szCs w:val="20"/>
          <w:lang w:val="en-US"/>
        </w:rPr>
      </w:pPr>
      <w:r>
        <w:rPr>
          <w:noProof/>
        </w:rPr>
        <w:pict w14:anchorId="0B8E67B8">
          <v:rect id="_x0000_i1025" style="width:0;height:1.5pt" o:hralign="center" o:hrstd="t" o:hr="t" fillcolor="#a0a0a0" stroked="f"/>
        </w:pict>
      </w:r>
    </w:p>
    <w:p w14:paraId="42A2A3EF" w14:textId="77777777" w:rsidR="000E010B" w:rsidRPr="0002049D" w:rsidRDefault="000E010B" w:rsidP="001C72FB">
      <w:pPr>
        <w:jc w:val="both"/>
        <w:rPr>
          <w:sz w:val="20"/>
          <w:szCs w:val="20"/>
          <w:lang w:val="en-US"/>
        </w:rPr>
      </w:pPr>
    </w:p>
    <w:p w14:paraId="325B6967" w14:textId="5451BB2E" w:rsidR="001C72FB" w:rsidRPr="0013018D" w:rsidRDefault="001C72FB" w:rsidP="0013018D">
      <w:pPr>
        <w:pStyle w:val="Paragraphedeliste"/>
        <w:numPr>
          <w:ilvl w:val="0"/>
          <w:numId w:val="13"/>
        </w:numPr>
        <w:jc w:val="both"/>
        <w:rPr>
          <w:b/>
          <w:bCs/>
          <w:sz w:val="20"/>
          <w:szCs w:val="20"/>
          <w:u w:val="single"/>
          <w:lang w:val="en-US"/>
        </w:rPr>
      </w:pPr>
      <w:r w:rsidRPr="0013018D">
        <w:rPr>
          <w:b/>
          <w:bCs/>
          <w:sz w:val="20"/>
          <w:szCs w:val="20"/>
          <w:u w:val="single"/>
          <w:lang w:val="en-US"/>
        </w:rPr>
        <w:t>Context</w:t>
      </w:r>
    </w:p>
    <w:p w14:paraId="1DF82936" w14:textId="77777777" w:rsidR="0013018D" w:rsidRPr="0013018D" w:rsidRDefault="0013018D" w:rsidP="0013018D">
      <w:pPr>
        <w:pStyle w:val="Paragraphedeliste"/>
        <w:ind w:left="1080"/>
        <w:jc w:val="both"/>
        <w:rPr>
          <w:b/>
          <w:bCs/>
          <w:sz w:val="20"/>
          <w:szCs w:val="20"/>
          <w:u w:val="single"/>
          <w:lang w:val="en-US"/>
        </w:rPr>
      </w:pPr>
    </w:p>
    <w:p w14:paraId="2E070301" w14:textId="113B4DD5" w:rsidR="00FC0B7A" w:rsidRPr="00FC0B7A" w:rsidRDefault="00FC0B7A" w:rsidP="00FC0B7A">
      <w:pPr>
        <w:pStyle w:val="Textebrut"/>
        <w:jc w:val="both"/>
        <w:rPr>
          <w:rFonts w:ascii="Arial" w:eastAsia="Arial" w:hAnsi="Arial" w:cs="Arial"/>
          <w:sz w:val="20"/>
          <w:szCs w:val="20"/>
          <w:lang w:val="en-US" w:eastAsia="fr-FR"/>
        </w:rPr>
      </w:pPr>
      <w:r w:rsidRPr="00FC0B7A">
        <w:rPr>
          <w:rFonts w:ascii="Arial" w:eastAsia="Arial" w:hAnsi="Arial" w:cs="Arial"/>
          <w:sz w:val="20"/>
          <w:szCs w:val="20"/>
          <w:lang w:val="en-US" w:eastAsia="fr-FR"/>
        </w:rPr>
        <w:t xml:space="preserve">Countries in the Global South are among the most vulnerable to the impacts of climate change, facing increasing challenges such as extreme weather events, rising sea levels, and agricultural disruptions. These climate risks exacerbate existing vulnerabilities, threaten food security, </w:t>
      </w:r>
      <w:r>
        <w:rPr>
          <w:rFonts w:ascii="Arial" w:eastAsia="Arial" w:hAnsi="Arial" w:cs="Arial"/>
          <w:sz w:val="20"/>
          <w:szCs w:val="20"/>
          <w:lang w:val="en-US" w:eastAsia="fr-FR"/>
        </w:rPr>
        <w:t xml:space="preserve">damage strategic infrastructure </w:t>
      </w:r>
      <w:r w:rsidRPr="00FC0B7A">
        <w:rPr>
          <w:rFonts w:ascii="Arial" w:eastAsia="Arial" w:hAnsi="Arial" w:cs="Arial"/>
          <w:sz w:val="20"/>
          <w:szCs w:val="20"/>
          <w:lang w:val="en-US" w:eastAsia="fr-FR"/>
        </w:rPr>
        <w:t xml:space="preserve">and hinder sustainable development efforts. In this context, it is imperative to strengthen the resilience of </w:t>
      </w:r>
      <w:r>
        <w:rPr>
          <w:rFonts w:ascii="Arial" w:eastAsia="Arial" w:hAnsi="Arial" w:cs="Arial"/>
          <w:sz w:val="20"/>
          <w:szCs w:val="20"/>
          <w:lang w:val="en-US" w:eastAsia="fr-FR"/>
        </w:rPr>
        <w:t>States, economic actors and communities</w:t>
      </w:r>
      <w:r w:rsidRPr="00FC0B7A">
        <w:rPr>
          <w:rFonts w:ascii="Arial" w:eastAsia="Arial" w:hAnsi="Arial" w:cs="Arial"/>
          <w:sz w:val="20"/>
          <w:szCs w:val="20"/>
          <w:lang w:val="en-US" w:eastAsia="fr-FR"/>
        </w:rPr>
        <w:t xml:space="preserve"> to </w:t>
      </w:r>
      <w:r>
        <w:rPr>
          <w:rFonts w:ascii="Arial" w:eastAsia="Arial" w:hAnsi="Arial" w:cs="Arial"/>
          <w:sz w:val="20"/>
          <w:szCs w:val="20"/>
          <w:lang w:val="en-US" w:eastAsia="fr-FR"/>
        </w:rPr>
        <w:t>ensure</w:t>
      </w:r>
      <w:r w:rsidRPr="00FC0B7A">
        <w:rPr>
          <w:rFonts w:ascii="Arial" w:eastAsia="Arial" w:hAnsi="Arial" w:cs="Arial"/>
          <w:sz w:val="20"/>
          <w:szCs w:val="20"/>
          <w:lang w:val="en-US" w:eastAsia="fr-FR"/>
        </w:rPr>
        <w:t xml:space="preserve"> their </w:t>
      </w:r>
      <w:r>
        <w:rPr>
          <w:rFonts w:ascii="Arial" w:eastAsia="Arial" w:hAnsi="Arial" w:cs="Arial"/>
          <w:sz w:val="20"/>
          <w:szCs w:val="20"/>
          <w:lang w:val="en-US" w:eastAsia="fr-FR"/>
        </w:rPr>
        <w:t xml:space="preserve">long term financial </w:t>
      </w:r>
      <w:r w:rsidRPr="00FC0B7A">
        <w:rPr>
          <w:rFonts w:ascii="Arial" w:eastAsia="Arial" w:hAnsi="Arial" w:cs="Arial"/>
          <w:sz w:val="20"/>
          <w:szCs w:val="20"/>
          <w:lang w:val="en-US" w:eastAsia="fr-FR"/>
        </w:rPr>
        <w:t>stability.</w:t>
      </w:r>
    </w:p>
    <w:p w14:paraId="5E0B18B3" w14:textId="77777777" w:rsidR="00FC0B7A" w:rsidRPr="00FC0B7A" w:rsidRDefault="00FC0B7A" w:rsidP="00FC0B7A">
      <w:pPr>
        <w:pStyle w:val="Textebrut"/>
        <w:jc w:val="both"/>
        <w:rPr>
          <w:rFonts w:ascii="Arial" w:eastAsia="Arial" w:hAnsi="Arial" w:cs="Arial"/>
          <w:sz w:val="20"/>
          <w:szCs w:val="20"/>
          <w:lang w:val="en-US" w:eastAsia="fr-FR"/>
        </w:rPr>
      </w:pPr>
    </w:p>
    <w:p w14:paraId="6ABF74F9" w14:textId="68B3EADF" w:rsidR="00FC0B7A" w:rsidRPr="00FC0B7A" w:rsidRDefault="00FC0B7A" w:rsidP="00FC0B7A">
      <w:pPr>
        <w:pStyle w:val="Textebrut"/>
        <w:jc w:val="both"/>
        <w:rPr>
          <w:rFonts w:ascii="Arial" w:eastAsia="Arial" w:hAnsi="Arial" w:cs="Arial"/>
          <w:sz w:val="20"/>
          <w:szCs w:val="20"/>
          <w:lang w:val="en-US" w:eastAsia="fr-FR"/>
        </w:rPr>
      </w:pPr>
      <w:r w:rsidRPr="00FC0B7A">
        <w:rPr>
          <w:rFonts w:ascii="Arial" w:eastAsia="Arial" w:hAnsi="Arial" w:cs="Arial"/>
          <w:sz w:val="20"/>
          <w:szCs w:val="20"/>
          <w:lang w:val="en-US" w:eastAsia="fr-FR"/>
        </w:rPr>
        <w:t xml:space="preserve">In this regard, insurance actors and development banks have a crucial role to play. Insurers bring expertise in risk management and the design of innovative financial products to cover </w:t>
      </w:r>
      <w:r>
        <w:rPr>
          <w:rFonts w:ascii="Arial" w:eastAsia="Arial" w:hAnsi="Arial" w:cs="Arial"/>
          <w:sz w:val="20"/>
          <w:szCs w:val="20"/>
          <w:lang w:val="en-US" w:eastAsia="fr-FR"/>
        </w:rPr>
        <w:t xml:space="preserve">potential </w:t>
      </w:r>
      <w:r w:rsidRPr="00FC0B7A">
        <w:rPr>
          <w:rFonts w:ascii="Arial" w:eastAsia="Arial" w:hAnsi="Arial" w:cs="Arial"/>
          <w:sz w:val="20"/>
          <w:szCs w:val="20"/>
          <w:lang w:val="en-US" w:eastAsia="fr-FR"/>
        </w:rPr>
        <w:t>losses related to climate events. Development banks, on the other hand, have the resources and financial mechanisms needed to support climate-resilient development projects</w:t>
      </w:r>
      <w:r w:rsidR="00D33FF0">
        <w:rPr>
          <w:rFonts w:ascii="Arial" w:eastAsia="Arial" w:hAnsi="Arial" w:cs="Arial"/>
          <w:sz w:val="20"/>
          <w:szCs w:val="20"/>
          <w:lang w:val="en-US" w:eastAsia="fr-FR"/>
        </w:rPr>
        <w:t xml:space="preserve"> and contingent </w:t>
      </w:r>
      <w:proofErr w:type="spellStart"/>
      <w:r w:rsidR="00D33FF0">
        <w:rPr>
          <w:rFonts w:ascii="Arial" w:eastAsia="Arial" w:hAnsi="Arial" w:cs="Arial"/>
          <w:sz w:val="20"/>
          <w:szCs w:val="20"/>
          <w:lang w:val="en-US" w:eastAsia="fr-FR"/>
        </w:rPr>
        <w:t>mecanisms</w:t>
      </w:r>
      <w:proofErr w:type="spellEnd"/>
      <w:r w:rsidRPr="00FC0B7A">
        <w:rPr>
          <w:rFonts w:ascii="Arial" w:eastAsia="Arial" w:hAnsi="Arial" w:cs="Arial"/>
          <w:sz w:val="20"/>
          <w:szCs w:val="20"/>
          <w:lang w:val="en-US" w:eastAsia="fr-FR"/>
        </w:rPr>
        <w:t>. However, to maximize their impact, these actors must better articulate and combine their expertise and financial solutions</w:t>
      </w:r>
      <w:r w:rsidR="00D33FF0">
        <w:rPr>
          <w:rFonts w:ascii="Arial" w:eastAsia="Arial" w:hAnsi="Arial" w:cs="Arial"/>
          <w:sz w:val="20"/>
          <w:szCs w:val="20"/>
          <w:lang w:val="en-US" w:eastAsia="fr-FR"/>
        </w:rPr>
        <w:t xml:space="preserve"> to offer States, sub-sovereign entities and </w:t>
      </w:r>
    </w:p>
    <w:p w14:paraId="4DF76E84" w14:textId="77777777" w:rsidR="00FC0B7A" w:rsidRPr="00FC0B7A" w:rsidRDefault="00FC0B7A" w:rsidP="00FC0B7A">
      <w:pPr>
        <w:pStyle w:val="Textebrut"/>
        <w:jc w:val="both"/>
        <w:rPr>
          <w:rFonts w:ascii="Arial" w:eastAsia="Arial" w:hAnsi="Arial" w:cs="Arial"/>
          <w:sz w:val="20"/>
          <w:szCs w:val="20"/>
          <w:lang w:val="en-US" w:eastAsia="fr-FR"/>
        </w:rPr>
      </w:pPr>
    </w:p>
    <w:p w14:paraId="285793AC" w14:textId="020065F0" w:rsidR="00FC0B7A" w:rsidRDefault="00FC0B7A" w:rsidP="00FC0B7A">
      <w:pPr>
        <w:pStyle w:val="Textebrut"/>
        <w:jc w:val="both"/>
        <w:rPr>
          <w:rFonts w:ascii="Arial" w:eastAsia="Arial" w:hAnsi="Arial" w:cs="Arial"/>
          <w:sz w:val="20"/>
          <w:szCs w:val="20"/>
          <w:lang w:val="en-US" w:eastAsia="fr-FR"/>
        </w:rPr>
      </w:pPr>
      <w:r w:rsidRPr="00FC0B7A">
        <w:rPr>
          <w:rFonts w:ascii="Arial" w:eastAsia="Arial" w:hAnsi="Arial" w:cs="Arial"/>
          <w:sz w:val="20"/>
          <w:szCs w:val="20"/>
          <w:lang w:val="en-US" w:eastAsia="fr-FR"/>
        </w:rPr>
        <w:t xml:space="preserve">The objective of this </w:t>
      </w:r>
      <w:r w:rsidR="00D33FF0">
        <w:rPr>
          <w:rFonts w:ascii="Arial" w:eastAsia="Arial" w:hAnsi="Arial" w:cs="Arial"/>
          <w:sz w:val="20"/>
          <w:szCs w:val="20"/>
          <w:lang w:val="en-US" w:eastAsia="fr-FR"/>
        </w:rPr>
        <w:t>study</w:t>
      </w:r>
      <w:r w:rsidRPr="00FC0B7A">
        <w:rPr>
          <w:rFonts w:ascii="Arial" w:eastAsia="Arial" w:hAnsi="Arial" w:cs="Arial"/>
          <w:sz w:val="20"/>
          <w:szCs w:val="20"/>
          <w:lang w:val="en-US" w:eastAsia="fr-FR"/>
        </w:rPr>
        <w:t xml:space="preserve"> is to seek an innovative solution </w:t>
      </w:r>
      <w:r w:rsidR="00D33FF0">
        <w:rPr>
          <w:rFonts w:ascii="Arial" w:eastAsia="Arial" w:hAnsi="Arial" w:cs="Arial"/>
          <w:sz w:val="20"/>
          <w:szCs w:val="20"/>
          <w:lang w:val="en-US" w:eastAsia="fr-FR"/>
        </w:rPr>
        <w:t xml:space="preserve">for AFD Group </w:t>
      </w:r>
      <w:r w:rsidRPr="00FC0B7A">
        <w:rPr>
          <w:rFonts w:ascii="Arial" w:eastAsia="Arial" w:hAnsi="Arial" w:cs="Arial"/>
          <w:sz w:val="20"/>
          <w:szCs w:val="20"/>
          <w:lang w:val="en-US" w:eastAsia="fr-FR"/>
        </w:rPr>
        <w:t xml:space="preserve">to </w:t>
      </w:r>
      <w:r w:rsidR="00D33FF0">
        <w:rPr>
          <w:rFonts w:ascii="Arial" w:eastAsia="Arial" w:hAnsi="Arial" w:cs="Arial"/>
          <w:sz w:val="20"/>
          <w:szCs w:val="20"/>
          <w:lang w:val="en-US" w:eastAsia="fr-FR"/>
        </w:rPr>
        <w:t xml:space="preserve">better </w:t>
      </w:r>
      <w:r w:rsidRPr="00FC0B7A">
        <w:rPr>
          <w:rFonts w:ascii="Arial" w:eastAsia="Arial" w:hAnsi="Arial" w:cs="Arial"/>
          <w:sz w:val="20"/>
          <w:szCs w:val="20"/>
          <w:lang w:val="en-US" w:eastAsia="fr-FR"/>
        </w:rPr>
        <w:t xml:space="preserve">combine loans and insurance solutions to </w:t>
      </w:r>
      <w:r w:rsidR="00D33FF0">
        <w:rPr>
          <w:rFonts w:ascii="Arial" w:eastAsia="Arial" w:hAnsi="Arial" w:cs="Arial"/>
          <w:sz w:val="20"/>
          <w:szCs w:val="20"/>
          <w:lang w:val="en-US" w:eastAsia="fr-FR"/>
        </w:rPr>
        <w:t>better protect and strengthen</w:t>
      </w:r>
      <w:r w:rsidRPr="00FC0B7A">
        <w:rPr>
          <w:rFonts w:ascii="Arial" w:eastAsia="Arial" w:hAnsi="Arial" w:cs="Arial"/>
          <w:sz w:val="20"/>
          <w:szCs w:val="20"/>
          <w:lang w:val="en-US" w:eastAsia="fr-FR"/>
        </w:rPr>
        <w:t xml:space="preserve"> the resilience of actors in the Global South against climate risks. By integrating insurance</w:t>
      </w:r>
      <w:r w:rsidR="0002049D">
        <w:rPr>
          <w:rFonts w:ascii="Arial" w:eastAsia="Arial" w:hAnsi="Arial" w:cs="Arial"/>
          <w:sz w:val="20"/>
          <w:szCs w:val="20"/>
          <w:lang w:val="en-US" w:eastAsia="fr-FR"/>
        </w:rPr>
        <w:t>/risk transfer</w:t>
      </w:r>
      <w:r w:rsidRPr="00FC0B7A">
        <w:rPr>
          <w:rFonts w:ascii="Arial" w:eastAsia="Arial" w:hAnsi="Arial" w:cs="Arial"/>
          <w:sz w:val="20"/>
          <w:szCs w:val="20"/>
          <w:lang w:val="en-US" w:eastAsia="fr-FR"/>
        </w:rPr>
        <w:t xml:space="preserve"> mechanisms into </w:t>
      </w:r>
      <w:r w:rsidR="0002049D">
        <w:rPr>
          <w:rFonts w:ascii="Arial" w:eastAsia="Arial" w:hAnsi="Arial" w:cs="Arial"/>
          <w:sz w:val="20"/>
          <w:szCs w:val="20"/>
          <w:lang w:val="en-US" w:eastAsia="fr-FR"/>
        </w:rPr>
        <w:t xml:space="preserve">its </w:t>
      </w:r>
      <w:r w:rsidRPr="00FC0B7A">
        <w:rPr>
          <w:rFonts w:ascii="Arial" w:eastAsia="Arial" w:hAnsi="Arial" w:cs="Arial"/>
          <w:sz w:val="20"/>
          <w:szCs w:val="20"/>
          <w:lang w:val="en-US" w:eastAsia="fr-FR"/>
        </w:rPr>
        <w:t xml:space="preserve">loan products, </w:t>
      </w:r>
      <w:r w:rsidR="00D33FF0">
        <w:rPr>
          <w:rFonts w:ascii="Arial" w:eastAsia="Arial" w:hAnsi="Arial" w:cs="Arial"/>
          <w:sz w:val="20"/>
          <w:szCs w:val="20"/>
          <w:lang w:val="en-US" w:eastAsia="fr-FR"/>
        </w:rPr>
        <w:t>AFD Group seeks to o</w:t>
      </w:r>
      <w:r w:rsidRPr="00FC0B7A">
        <w:rPr>
          <w:rFonts w:ascii="Arial" w:eastAsia="Arial" w:hAnsi="Arial" w:cs="Arial"/>
          <w:sz w:val="20"/>
          <w:szCs w:val="20"/>
          <w:lang w:val="en-US" w:eastAsia="fr-FR"/>
        </w:rPr>
        <w:t xml:space="preserve">ffer more comprehensive and effective financial protection to </w:t>
      </w:r>
      <w:r w:rsidR="00D33FF0">
        <w:rPr>
          <w:rFonts w:ascii="Arial" w:eastAsia="Arial" w:hAnsi="Arial" w:cs="Arial"/>
          <w:sz w:val="20"/>
          <w:szCs w:val="20"/>
          <w:lang w:val="en-US" w:eastAsia="fr-FR"/>
        </w:rPr>
        <w:t xml:space="preserve">its </w:t>
      </w:r>
      <w:r w:rsidRPr="00FC0B7A">
        <w:rPr>
          <w:rFonts w:ascii="Arial" w:eastAsia="Arial" w:hAnsi="Arial" w:cs="Arial"/>
          <w:sz w:val="20"/>
          <w:szCs w:val="20"/>
          <w:lang w:val="en-US" w:eastAsia="fr-FR"/>
        </w:rPr>
        <w:t>borrowers, enabling them to better manage climate shocks and continue their economic activities safely.</w:t>
      </w:r>
      <w:r w:rsidR="00256A60">
        <w:rPr>
          <w:rFonts w:ascii="Arial" w:eastAsia="Arial" w:hAnsi="Arial" w:cs="Arial"/>
          <w:sz w:val="20"/>
          <w:szCs w:val="20"/>
          <w:lang w:val="en-US" w:eastAsia="fr-FR"/>
        </w:rPr>
        <w:t xml:space="preserve"> This new product offer would be seen as very complementary to the Climate Resilient Debt Clauses (CRDCs), that AFD introduced in a very few country to allow borrowers to defer the payment of principal, interest and other loan charges in case of certain natural disasters (but without any contribution of the insurance industry)</w:t>
      </w:r>
      <w:r w:rsidR="00F43F3D">
        <w:rPr>
          <w:rStyle w:val="Appelnotedebasdep"/>
          <w:rFonts w:ascii="Arial" w:eastAsia="Arial" w:hAnsi="Arial" w:cs="Arial"/>
          <w:sz w:val="20"/>
          <w:szCs w:val="20"/>
          <w:lang w:val="en-US" w:eastAsia="fr-FR"/>
        </w:rPr>
        <w:footnoteReference w:id="1"/>
      </w:r>
      <w:r w:rsidR="00256A60">
        <w:rPr>
          <w:rFonts w:ascii="Arial" w:eastAsia="Arial" w:hAnsi="Arial" w:cs="Arial"/>
          <w:sz w:val="20"/>
          <w:szCs w:val="20"/>
          <w:lang w:val="en-US" w:eastAsia="fr-FR"/>
        </w:rPr>
        <w:t>.</w:t>
      </w:r>
      <w:r w:rsidR="00F43F3D">
        <w:rPr>
          <w:rFonts w:ascii="Arial" w:eastAsia="Arial" w:hAnsi="Arial" w:cs="Arial"/>
          <w:sz w:val="20"/>
          <w:szCs w:val="20"/>
          <w:lang w:val="en-US" w:eastAsia="fr-FR"/>
        </w:rPr>
        <w:t xml:space="preserve">  </w:t>
      </w:r>
    </w:p>
    <w:p w14:paraId="0DB040C8" w14:textId="3DB1EC35" w:rsidR="003218A7" w:rsidRDefault="003218A7" w:rsidP="00FC0B7A">
      <w:pPr>
        <w:pStyle w:val="Textebrut"/>
        <w:jc w:val="both"/>
        <w:rPr>
          <w:rFonts w:ascii="Arial" w:eastAsia="Arial" w:hAnsi="Arial" w:cs="Arial"/>
          <w:sz w:val="20"/>
          <w:szCs w:val="20"/>
          <w:lang w:val="en-US" w:eastAsia="fr-FR"/>
        </w:rPr>
      </w:pPr>
    </w:p>
    <w:p w14:paraId="0643C965" w14:textId="77777777" w:rsidR="001C72FB" w:rsidRPr="0013018D" w:rsidRDefault="001C72FB" w:rsidP="001C72FB">
      <w:pPr>
        <w:jc w:val="both"/>
        <w:rPr>
          <w:sz w:val="20"/>
          <w:szCs w:val="20"/>
          <w:lang w:val="en-US"/>
        </w:rPr>
      </w:pPr>
    </w:p>
    <w:p w14:paraId="7191DD43" w14:textId="14806A53" w:rsidR="001C72FB" w:rsidRPr="0013018D" w:rsidRDefault="001C72FB" w:rsidP="001C72FB">
      <w:pPr>
        <w:jc w:val="both"/>
        <w:rPr>
          <w:b/>
          <w:bCs/>
          <w:sz w:val="20"/>
          <w:szCs w:val="20"/>
          <w:u w:val="single"/>
          <w:lang w:val="en-US"/>
        </w:rPr>
      </w:pPr>
      <w:r w:rsidRPr="0013018D">
        <w:rPr>
          <w:b/>
          <w:bCs/>
          <w:sz w:val="20"/>
          <w:szCs w:val="20"/>
          <w:u w:val="single"/>
          <w:lang w:val="en-US"/>
        </w:rPr>
        <w:t xml:space="preserve">II. Objectives of </w:t>
      </w:r>
      <w:r w:rsidR="004A4CA5">
        <w:rPr>
          <w:b/>
          <w:bCs/>
          <w:sz w:val="20"/>
          <w:szCs w:val="20"/>
          <w:u w:val="single"/>
          <w:lang w:val="en-US"/>
        </w:rPr>
        <w:t xml:space="preserve">this </w:t>
      </w:r>
      <w:r w:rsidR="00D33FF0">
        <w:rPr>
          <w:b/>
          <w:bCs/>
          <w:sz w:val="20"/>
          <w:szCs w:val="20"/>
          <w:u w:val="single"/>
          <w:lang w:val="en-US"/>
        </w:rPr>
        <w:t>Study</w:t>
      </w:r>
    </w:p>
    <w:p w14:paraId="103CC7FD" w14:textId="77777777" w:rsidR="000E010B" w:rsidRPr="0013018D" w:rsidRDefault="000E010B" w:rsidP="001C72FB">
      <w:pPr>
        <w:jc w:val="both"/>
        <w:rPr>
          <w:sz w:val="20"/>
          <w:szCs w:val="20"/>
          <w:lang w:val="en-US"/>
        </w:rPr>
      </w:pPr>
    </w:p>
    <w:p w14:paraId="69C7B36E" w14:textId="34A949E0" w:rsidR="00494A15" w:rsidRPr="0002049D" w:rsidRDefault="0002049D" w:rsidP="00494A15">
      <w:pPr>
        <w:pStyle w:val="Textebrut"/>
        <w:jc w:val="both"/>
        <w:rPr>
          <w:rFonts w:ascii="Arial" w:eastAsia="Arial" w:hAnsi="Arial" w:cs="Arial"/>
          <w:sz w:val="20"/>
          <w:szCs w:val="20"/>
          <w:lang w:val="en-US" w:eastAsia="fr-FR"/>
        </w:rPr>
      </w:pPr>
      <w:r w:rsidRPr="0002049D">
        <w:rPr>
          <w:rFonts w:ascii="Arial" w:eastAsia="Arial" w:hAnsi="Arial" w:cs="Arial"/>
          <w:sz w:val="20"/>
          <w:szCs w:val="20"/>
          <w:lang w:val="en-US" w:eastAsia="fr-FR"/>
        </w:rPr>
        <w:t xml:space="preserve">In response to the increasing frequency and severity of climate-related events, the </w:t>
      </w:r>
      <w:r>
        <w:rPr>
          <w:rFonts w:ascii="Arial" w:eastAsia="Arial" w:hAnsi="Arial" w:cs="Arial"/>
          <w:sz w:val="20"/>
          <w:szCs w:val="20"/>
          <w:lang w:val="en-US" w:eastAsia="fr-FR"/>
        </w:rPr>
        <w:t>AFD Group</w:t>
      </w:r>
      <w:r w:rsidRPr="0002049D">
        <w:rPr>
          <w:rFonts w:ascii="Arial" w:eastAsia="Arial" w:hAnsi="Arial" w:cs="Arial"/>
          <w:sz w:val="20"/>
          <w:szCs w:val="20"/>
          <w:lang w:val="en-US" w:eastAsia="fr-FR"/>
        </w:rPr>
        <w:t xml:space="preserve"> aims to introduce a new loan product </w:t>
      </w:r>
      <w:r w:rsidR="00494A15">
        <w:rPr>
          <w:rFonts w:ascii="Arial" w:eastAsia="Arial" w:hAnsi="Arial" w:cs="Arial"/>
          <w:sz w:val="20"/>
          <w:szCs w:val="20"/>
          <w:lang w:val="en-US" w:eastAsia="fr-FR"/>
        </w:rPr>
        <w:t xml:space="preserve">where </w:t>
      </w:r>
      <w:r w:rsidR="00494A15" w:rsidRPr="00494A15">
        <w:rPr>
          <w:rFonts w:ascii="Arial" w:eastAsia="Arial" w:hAnsi="Arial" w:cs="Arial"/>
          <w:sz w:val="20"/>
          <w:szCs w:val="20"/>
          <w:lang w:val="en-US" w:eastAsia="fr-FR"/>
        </w:rPr>
        <w:t xml:space="preserve">loans </w:t>
      </w:r>
      <w:r w:rsidR="00494A15">
        <w:rPr>
          <w:rFonts w:ascii="Arial" w:eastAsia="Arial" w:hAnsi="Arial" w:cs="Arial"/>
          <w:sz w:val="20"/>
          <w:szCs w:val="20"/>
          <w:lang w:val="en-US" w:eastAsia="fr-FR"/>
        </w:rPr>
        <w:t xml:space="preserve">offered to </w:t>
      </w:r>
      <w:r w:rsidR="00256A60">
        <w:rPr>
          <w:rFonts w:ascii="Arial" w:eastAsia="Arial" w:hAnsi="Arial" w:cs="Arial"/>
          <w:sz w:val="20"/>
          <w:szCs w:val="20"/>
          <w:lang w:val="en-US" w:eastAsia="fr-FR"/>
        </w:rPr>
        <w:t xml:space="preserve">(some of) its clients </w:t>
      </w:r>
      <w:r w:rsidR="00494A15" w:rsidRPr="00494A15">
        <w:rPr>
          <w:rFonts w:ascii="Arial" w:eastAsia="Arial" w:hAnsi="Arial" w:cs="Arial"/>
          <w:sz w:val="20"/>
          <w:szCs w:val="20"/>
          <w:lang w:val="en-US" w:eastAsia="fr-FR"/>
        </w:rPr>
        <w:t xml:space="preserve">are </w:t>
      </w:r>
      <w:r w:rsidR="00494A15">
        <w:rPr>
          <w:rFonts w:ascii="Arial" w:eastAsia="Arial" w:hAnsi="Arial" w:cs="Arial"/>
          <w:sz w:val="20"/>
          <w:szCs w:val="20"/>
          <w:lang w:val="en-US" w:eastAsia="fr-FR"/>
        </w:rPr>
        <w:t>bundled with climate risk insur</w:t>
      </w:r>
      <w:r w:rsidR="00494A15" w:rsidRPr="00494A15">
        <w:rPr>
          <w:rFonts w:ascii="Arial" w:eastAsia="Arial" w:hAnsi="Arial" w:cs="Arial"/>
          <w:sz w:val="20"/>
          <w:szCs w:val="20"/>
          <w:lang w:val="en-US" w:eastAsia="fr-FR"/>
        </w:rPr>
        <w:t>ance so that i</w:t>
      </w:r>
      <w:r w:rsidR="00494A15">
        <w:rPr>
          <w:rFonts w:ascii="Arial" w:eastAsia="Arial" w:hAnsi="Arial" w:cs="Arial"/>
          <w:sz w:val="20"/>
          <w:szCs w:val="20"/>
          <w:lang w:val="en-US" w:eastAsia="fr-FR"/>
        </w:rPr>
        <w:t>n the event of a predefined climate event, its</w:t>
      </w:r>
      <w:r w:rsidR="00494A15" w:rsidRPr="00494A15">
        <w:rPr>
          <w:rFonts w:ascii="Arial" w:eastAsia="Arial" w:hAnsi="Arial" w:cs="Arial"/>
          <w:sz w:val="20"/>
          <w:szCs w:val="20"/>
          <w:lang w:val="en-US" w:eastAsia="fr-FR"/>
        </w:rPr>
        <w:t xml:space="preserve"> borrowers are guaranteed that </w:t>
      </w:r>
      <w:r w:rsidR="00494A15">
        <w:rPr>
          <w:rFonts w:ascii="Arial" w:eastAsia="Arial" w:hAnsi="Arial" w:cs="Arial"/>
          <w:sz w:val="20"/>
          <w:szCs w:val="20"/>
          <w:lang w:val="en-US" w:eastAsia="fr-FR"/>
        </w:rPr>
        <w:t>their</w:t>
      </w:r>
      <w:r w:rsidR="00494A15" w:rsidRPr="00494A15">
        <w:rPr>
          <w:rFonts w:ascii="Arial" w:eastAsia="Arial" w:hAnsi="Arial" w:cs="Arial"/>
          <w:sz w:val="20"/>
          <w:szCs w:val="20"/>
          <w:lang w:val="en-US" w:eastAsia="fr-FR"/>
        </w:rPr>
        <w:t xml:space="preserve"> payment obligations will be taken on by</w:t>
      </w:r>
      <w:r w:rsidR="00494A15">
        <w:rPr>
          <w:rFonts w:ascii="Arial" w:eastAsia="Arial" w:hAnsi="Arial" w:cs="Arial"/>
          <w:sz w:val="20"/>
          <w:szCs w:val="20"/>
          <w:lang w:val="en-US" w:eastAsia="fr-FR"/>
        </w:rPr>
        <w:t xml:space="preserve"> the insurance for a predefined pe</w:t>
      </w:r>
      <w:r w:rsidR="00494A15" w:rsidRPr="00494A15">
        <w:rPr>
          <w:rFonts w:ascii="Arial" w:eastAsia="Arial" w:hAnsi="Arial" w:cs="Arial"/>
          <w:sz w:val="20"/>
          <w:szCs w:val="20"/>
          <w:lang w:val="en-US" w:eastAsia="fr-FR"/>
        </w:rPr>
        <w:t>riod.</w:t>
      </w:r>
      <w:r w:rsidR="00494A15">
        <w:rPr>
          <w:rFonts w:ascii="Arial" w:eastAsia="Arial" w:hAnsi="Arial" w:cs="Arial"/>
          <w:sz w:val="20"/>
          <w:szCs w:val="20"/>
          <w:lang w:val="en-US" w:eastAsia="fr-FR"/>
        </w:rPr>
        <w:t xml:space="preserve"> </w:t>
      </w:r>
      <w:r w:rsidR="00494A15" w:rsidRPr="00494A15">
        <w:rPr>
          <w:rFonts w:ascii="Arial" w:eastAsia="Arial" w:hAnsi="Arial" w:cs="Arial"/>
          <w:sz w:val="20"/>
          <w:szCs w:val="20"/>
          <w:lang w:val="en-US" w:eastAsia="fr-FR"/>
        </w:rPr>
        <w:t xml:space="preserve">This means </w:t>
      </w:r>
      <w:r w:rsidR="00494A15">
        <w:rPr>
          <w:rFonts w:ascii="Arial" w:eastAsia="Arial" w:hAnsi="Arial" w:cs="Arial"/>
          <w:sz w:val="20"/>
          <w:szCs w:val="20"/>
          <w:lang w:val="en-US" w:eastAsia="fr-FR"/>
        </w:rPr>
        <w:t>for AFD borrowers that they would</w:t>
      </w:r>
      <w:r w:rsidR="00494A15" w:rsidRPr="00494A15">
        <w:rPr>
          <w:rFonts w:ascii="Arial" w:eastAsia="Arial" w:hAnsi="Arial" w:cs="Arial"/>
          <w:sz w:val="20"/>
          <w:szCs w:val="20"/>
          <w:lang w:val="en-US" w:eastAsia="fr-FR"/>
        </w:rPr>
        <w:t xml:space="preserve"> not have to use their funds to repay </w:t>
      </w:r>
      <w:r w:rsidR="00494A15">
        <w:rPr>
          <w:rFonts w:ascii="Arial" w:eastAsia="Arial" w:hAnsi="Arial" w:cs="Arial"/>
          <w:sz w:val="20"/>
          <w:szCs w:val="20"/>
          <w:lang w:val="en-US" w:eastAsia="fr-FR"/>
        </w:rPr>
        <w:t xml:space="preserve">their loan instalments and instead </w:t>
      </w:r>
      <w:r w:rsidR="00494A15" w:rsidRPr="00494A15">
        <w:rPr>
          <w:rFonts w:ascii="Arial" w:eastAsia="Arial" w:hAnsi="Arial" w:cs="Arial"/>
          <w:sz w:val="20"/>
          <w:szCs w:val="20"/>
          <w:lang w:val="en-US" w:eastAsia="fr-FR"/>
        </w:rPr>
        <w:t xml:space="preserve">can </w:t>
      </w:r>
      <w:r w:rsidR="00494A15">
        <w:rPr>
          <w:rFonts w:ascii="Arial" w:eastAsia="Arial" w:hAnsi="Arial" w:cs="Arial"/>
          <w:sz w:val="20"/>
          <w:szCs w:val="20"/>
          <w:lang w:val="en-US" w:eastAsia="fr-FR"/>
        </w:rPr>
        <w:t xml:space="preserve">use this liquidity to </w:t>
      </w:r>
      <w:r w:rsidR="00494A15" w:rsidRPr="00494A15">
        <w:rPr>
          <w:rFonts w:ascii="Arial" w:eastAsia="Arial" w:hAnsi="Arial" w:cs="Arial"/>
          <w:sz w:val="20"/>
          <w:szCs w:val="20"/>
          <w:lang w:val="en-US" w:eastAsia="fr-FR"/>
        </w:rPr>
        <w:t xml:space="preserve">go towards emergency </w:t>
      </w:r>
      <w:r w:rsidR="00256A60">
        <w:rPr>
          <w:rFonts w:ascii="Arial" w:eastAsia="Arial" w:hAnsi="Arial" w:cs="Arial"/>
          <w:sz w:val="20"/>
          <w:szCs w:val="20"/>
          <w:lang w:val="en-US" w:eastAsia="fr-FR"/>
        </w:rPr>
        <w:t xml:space="preserve">responses and reconstruction. </w:t>
      </w:r>
      <w:r w:rsidR="00494A15" w:rsidRPr="00494A15">
        <w:rPr>
          <w:rFonts w:ascii="Arial" w:eastAsia="Arial" w:hAnsi="Arial" w:cs="Arial"/>
          <w:sz w:val="20"/>
          <w:szCs w:val="20"/>
          <w:lang w:val="en-US" w:eastAsia="fr-FR"/>
        </w:rPr>
        <w:t xml:space="preserve">As the loan does not default, the insurance also protects </w:t>
      </w:r>
      <w:r w:rsidR="00494A15">
        <w:rPr>
          <w:rFonts w:ascii="Arial" w:eastAsia="Arial" w:hAnsi="Arial" w:cs="Arial"/>
          <w:sz w:val="20"/>
          <w:szCs w:val="20"/>
          <w:lang w:val="en-US" w:eastAsia="fr-FR"/>
        </w:rPr>
        <w:t>the creditworthiness of the bor</w:t>
      </w:r>
      <w:r w:rsidR="00494A15" w:rsidRPr="00494A15">
        <w:rPr>
          <w:rFonts w:ascii="Arial" w:eastAsia="Arial" w:hAnsi="Arial" w:cs="Arial"/>
          <w:sz w:val="20"/>
          <w:szCs w:val="20"/>
          <w:lang w:val="en-US" w:eastAsia="fr-FR"/>
        </w:rPr>
        <w:t>rowers.</w:t>
      </w:r>
      <w:r w:rsidR="00256A60">
        <w:rPr>
          <w:rFonts w:ascii="Arial" w:eastAsia="Arial" w:hAnsi="Arial" w:cs="Arial"/>
          <w:sz w:val="20"/>
          <w:szCs w:val="20"/>
          <w:lang w:val="en-US" w:eastAsia="fr-FR"/>
        </w:rPr>
        <w:t xml:space="preserve"> </w:t>
      </w:r>
      <w:r w:rsidR="003F2E45">
        <w:rPr>
          <w:rFonts w:ascii="Arial" w:eastAsia="Arial" w:hAnsi="Arial" w:cs="Arial"/>
          <w:sz w:val="20"/>
          <w:szCs w:val="20"/>
          <w:lang w:val="en-US" w:eastAsia="fr-FR"/>
        </w:rPr>
        <w:t xml:space="preserve">The intention would be to have </w:t>
      </w:r>
      <w:proofErr w:type="gramStart"/>
      <w:r w:rsidR="003F2E45">
        <w:rPr>
          <w:rFonts w:ascii="Arial" w:eastAsia="Arial" w:hAnsi="Arial" w:cs="Arial"/>
          <w:sz w:val="20"/>
          <w:szCs w:val="20"/>
          <w:lang w:val="en-US" w:eastAsia="fr-FR"/>
        </w:rPr>
        <w:t>mechanism</w:t>
      </w:r>
      <w:proofErr w:type="gramEnd"/>
      <w:r w:rsidR="003F2E45">
        <w:rPr>
          <w:rFonts w:ascii="Arial" w:eastAsia="Arial" w:hAnsi="Arial" w:cs="Arial"/>
          <w:sz w:val="20"/>
          <w:szCs w:val="20"/>
          <w:lang w:val="en-US" w:eastAsia="fr-FR"/>
        </w:rPr>
        <w:t xml:space="preserve"> at AFD level, so that the Climate Resilient Loan could be offered to a range of client to be determined, enabling thus risk diversification for the (re)insurance actors.</w:t>
      </w:r>
    </w:p>
    <w:p w14:paraId="1D0F4B97" w14:textId="3F9C49CA" w:rsidR="0002049D" w:rsidRDefault="0002049D" w:rsidP="00494A15">
      <w:pPr>
        <w:pStyle w:val="Textebrut"/>
        <w:jc w:val="both"/>
        <w:rPr>
          <w:rFonts w:ascii="Arial" w:eastAsia="Arial" w:hAnsi="Arial" w:cs="Arial"/>
          <w:sz w:val="20"/>
          <w:szCs w:val="20"/>
          <w:lang w:val="en-US" w:eastAsia="fr-FR"/>
        </w:rPr>
      </w:pPr>
    </w:p>
    <w:p w14:paraId="15E507E2" w14:textId="77777777" w:rsidR="001B1971" w:rsidRDefault="001B1971" w:rsidP="0002049D">
      <w:pPr>
        <w:jc w:val="both"/>
        <w:rPr>
          <w:sz w:val="20"/>
          <w:szCs w:val="20"/>
          <w:lang w:val="en-US"/>
        </w:rPr>
      </w:pPr>
    </w:p>
    <w:p w14:paraId="4EEF9D28" w14:textId="795B5345" w:rsidR="0002049D" w:rsidRDefault="001B1971" w:rsidP="001B1971">
      <w:pPr>
        <w:pStyle w:val="Textebrut"/>
        <w:rPr>
          <w:rFonts w:ascii="Arial" w:eastAsia="Arial" w:hAnsi="Arial" w:cs="Arial"/>
          <w:b/>
          <w:sz w:val="20"/>
          <w:szCs w:val="20"/>
          <w:lang w:val="en-US" w:eastAsia="fr-FR"/>
        </w:rPr>
      </w:pPr>
      <w:r w:rsidRPr="001B1971">
        <w:rPr>
          <w:rFonts w:ascii="Arial" w:eastAsia="Arial" w:hAnsi="Arial" w:cs="Arial"/>
          <w:sz w:val="20"/>
          <w:szCs w:val="20"/>
          <w:lang w:val="en-US" w:eastAsia="fr-FR"/>
        </w:rPr>
        <w:t xml:space="preserve">The primary objective of this assignment is to explore and recommend the structure of a </w:t>
      </w:r>
      <w:r>
        <w:rPr>
          <w:rFonts w:ascii="Arial" w:eastAsia="Arial" w:hAnsi="Arial" w:cs="Arial"/>
          <w:sz w:val="20"/>
          <w:szCs w:val="20"/>
          <w:lang w:val="en-US" w:eastAsia="fr-FR"/>
        </w:rPr>
        <w:t xml:space="preserve">mechanism that would allow AFD to offer a </w:t>
      </w:r>
      <w:r w:rsidRPr="001B1971">
        <w:rPr>
          <w:rFonts w:ascii="Arial" w:eastAsia="Arial" w:hAnsi="Arial" w:cs="Arial"/>
          <w:sz w:val="20"/>
          <w:szCs w:val="20"/>
          <w:lang w:val="en-US" w:eastAsia="fr-FR"/>
        </w:rPr>
        <w:t>loan product that integrates climate resilience features. Specifically, the consultant will assess the feasibility of incorporating insurance mechanisms to cover loan repayments during climatic events and outline the financial and operational framework for such a product.</w:t>
      </w:r>
      <w:r>
        <w:rPr>
          <w:rFonts w:ascii="Arial" w:eastAsia="Arial" w:hAnsi="Arial" w:cs="Arial"/>
          <w:sz w:val="20"/>
          <w:szCs w:val="20"/>
          <w:lang w:val="en-US" w:eastAsia="fr-FR"/>
        </w:rPr>
        <w:t xml:space="preserve"> </w:t>
      </w:r>
      <w:r w:rsidR="0002049D" w:rsidRPr="001B1971">
        <w:rPr>
          <w:rFonts w:ascii="Arial" w:eastAsia="Arial" w:hAnsi="Arial" w:cs="Arial"/>
          <w:sz w:val="20"/>
          <w:szCs w:val="20"/>
          <w:lang w:val="en-US" w:eastAsia="fr-FR"/>
        </w:rPr>
        <w:t xml:space="preserve">The proposed service will be structured around </w:t>
      </w:r>
      <w:r w:rsidR="0002049D" w:rsidRPr="001B1971">
        <w:rPr>
          <w:rFonts w:ascii="Arial" w:eastAsia="Arial" w:hAnsi="Arial" w:cs="Arial"/>
          <w:b/>
          <w:sz w:val="20"/>
          <w:szCs w:val="20"/>
          <w:lang w:val="en-US" w:eastAsia="fr-FR"/>
        </w:rPr>
        <w:t>two main stages: (</w:t>
      </w:r>
      <w:proofErr w:type="spellStart"/>
      <w:r w:rsidR="0002049D" w:rsidRPr="001B1971">
        <w:rPr>
          <w:rFonts w:ascii="Arial" w:eastAsia="Arial" w:hAnsi="Arial" w:cs="Arial"/>
          <w:b/>
          <w:sz w:val="20"/>
          <w:szCs w:val="20"/>
          <w:lang w:val="en-US" w:eastAsia="fr-FR"/>
        </w:rPr>
        <w:t>i</w:t>
      </w:r>
      <w:proofErr w:type="spellEnd"/>
      <w:r w:rsidR="0002049D" w:rsidRPr="001B1971">
        <w:rPr>
          <w:rFonts w:ascii="Arial" w:eastAsia="Arial" w:hAnsi="Arial" w:cs="Arial"/>
          <w:b/>
          <w:sz w:val="20"/>
          <w:szCs w:val="20"/>
          <w:lang w:val="en-US" w:eastAsia="fr-FR"/>
        </w:rPr>
        <w:t>) a scoping phase and (ii) a solution development phase, should the scoping phase be conclusive.</w:t>
      </w:r>
    </w:p>
    <w:p w14:paraId="3F9675CD" w14:textId="0A321D81" w:rsidR="001B1971" w:rsidRDefault="001B1971" w:rsidP="001B1971">
      <w:pPr>
        <w:pStyle w:val="Textebrut"/>
        <w:rPr>
          <w:rFonts w:ascii="Arial" w:eastAsia="Arial" w:hAnsi="Arial" w:cs="Arial"/>
          <w:b/>
          <w:sz w:val="20"/>
          <w:szCs w:val="20"/>
          <w:lang w:val="en-US" w:eastAsia="fr-FR"/>
        </w:rPr>
      </w:pPr>
    </w:p>
    <w:p w14:paraId="3FA2A425" w14:textId="5D8007D1" w:rsidR="001B1971" w:rsidRDefault="001B1971" w:rsidP="001B1971">
      <w:pPr>
        <w:pStyle w:val="Textebrut"/>
        <w:rPr>
          <w:rFonts w:ascii="Arial" w:eastAsia="Arial" w:hAnsi="Arial" w:cs="Arial"/>
          <w:b/>
          <w:sz w:val="20"/>
          <w:szCs w:val="20"/>
          <w:lang w:val="en-US" w:eastAsia="fr-FR"/>
        </w:rPr>
      </w:pPr>
    </w:p>
    <w:p w14:paraId="13B8B7BE" w14:textId="36DE38A0" w:rsidR="001B1971" w:rsidRDefault="001B1971" w:rsidP="001B1971">
      <w:pPr>
        <w:pStyle w:val="Textebrut"/>
        <w:rPr>
          <w:rFonts w:ascii="Arial" w:eastAsia="Arial" w:hAnsi="Arial" w:cs="Arial"/>
          <w:b/>
          <w:sz w:val="20"/>
          <w:szCs w:val="20"/>
          <w:lang w:val="en-US" w:eastAsia="fr-FR"/>
        </w:rPr>
      </w:pPr>
    </w:p>
    <w:p w14:paraId="062F162A" w14:textId="77777777" w:rsidR="00FA03FE" w:rsidRPr="001B1971" w:rsidRDefault="00FA03FE" w:rsidP="001B1971">
      <w:pPr>
        <w:pStyle w:val="Textebrut"/>
        <w:rPr>
          <w:rFonts w:ascii="Arial" w:eastAsia="Arial" w:hAnsi="Arial" w:cs="Arial"/>
          <w:b/>
          <w:sz w:val="20"/>
          <w:szCs w:val="20"/>
          <w:lang w:val="en-US" w:eastAsia="fr-FR"/>
        </w:rPr>
      </w:pPr>
    </w:p>
    <w:p w14:paraId="472FBA3D" w14:textId="77777777" w:rsidR="0002049D" w:rsidRPr="0013018D" w:rsidRDefault="0002049D" w:rsidP="001C72FB">
      <w:pPr>
        <w:jc w:val="both"/>
        <w:rPr>
          <w:sz w:val="20"/>
          <w:szCs w:val="20"/>
          <w:lang w:val="en-US"/>
        </w:rPr>
      </w:pPr>
    </w:p>
    <w:p w14:paraId="0609E11F" w14:textId="61DB625F" w:rsidR="001C72FB" w:rsidRPr="00F06AAA" w:rsidRDefault="00D034D1" w:rsidP="00E5259E">
      <w:pPr>
        <w:pStyle w:val="Paragraphedeliste"/>
        <w:numPr>
          <w:ilvl w:val="0"/>
          <w:numId w:val="19"/>
        </w:numPr>
        <w:jc w:val="both"/>
        <w:rPr>
          <w:b/>
          <w:bCs/>
          <w:sz w:val="20"/>
          <w:szCs w:val="20"/>
          <w:lang w:val="en-US"/>
        </w:rPr>
      </w:pPr>
      <w:r w:rsidRPr="00F06AAA">
        <w:rPr>
          <w:b/>
          <w:bCs/>
          <w:sz w:val="20"/>
          <w:szCs w:val="20"/>
          <w:lang w:val="en-US"/>
        </w:rPr>
        <w:t xml:space="preserve">Scoping phase : </w:t>
      </w:r>
      <w:r w:rsidR="001C72FB" w:rsidRPr="00F06AAA">
        <w:rPr>
          <w:b/>
          <w:bCs/>
          <w:sz w:val="20"/>
          <w:szCs w:val="20"/>
          <w:lang w:val="en-US"/>
        </w:rPr>
        <w:t xml:space="preserve">Understanding </w:t>
      </w:r>
      <w:r w:rsidR="00D33FF0" w:rsidRPr="00F06AAA">
        <w:rPr>
          <w:b/>
          <w:bCs/>
          <w:sz w:val="20"/>
          <w:szCs w:val="20"/>
          <w:lang w:val="en-US"/>
        </w:rPr>
        <w:t xml:space="preserve">AFD Group </w:t>
      </w:r>
      <w:r w:rsidR="001C72FB" w:rsidRPr="00F06AAA">
        <w:rPr>
          <w:b/>
          <w:bCs/>
          <w:sz w:val="20"/>
          <w:szCs w:val="20"/>
          <w:lang w:val="en-US"/>
        </w:rPr>
        <w:t xml:space="preserve">needs </w:t>
      </w:r>
      <w:r w:rsidR="00D33FF0" w:rsidRPr="00F06AAA">
        <w:rPr>
          <w:b/>
          <w:bCs/>
          <w:sz w:val="20"/>
          <w:szCs w:val="20"/>
          <w:lang w:val="en-US"/>
        </w:rPr>
        <w:t>to increase its clients</w:t>
      </w:r>
      <w:r w:rsidR="001C72FB" w:rsidRPr="00F06AAA">
        <w:rPr>
          <w:b/>
          <w:bCs/>
          <w:sz w:val="20"/>
          <w:szCs w:val="20"/>
          <w:lang w:val="en-US"/>
        </w:rPr>
        <w:t xml:space="preserve"> climate risk protection</w:t>
      </w:r>
      <w:r w:rsidRPr="00F06AAA">
        <w:rPr>
          <w:b/>
          <w:bCs/>
          <w:sz w:val="20"/>
          <w:szCs w:val="20"/>
          <w:lang w:val="en-US"/>
        </w:rPr>
        <w:t xml:space="preserve"> and identifying </w:t>
      </w:r>
      <w:proofErr w:type="spellStart"/>
      <w:r w:rsidRPr="00F06AAA">
        <w:rPr>
          <w:b/>
          <w:bCs/>
          <w:sz w:val="20"/>
          <w:szCs w:val="20"/>
          <w:lang w:val="en-US"/>
        </w:rPr>
        <w:t>mecanisms</w:t>
      </w:r>
      <w:proofErr w:type="spellEnd"/>
      <w:r w:rsidRPr="00F06AAA">
        <w:rPr>
          <w:b/>
          <w:bCs/>
          <w:sz w:val="20"/>
          <w:szCs w:val="20"/>
          <w:lang w:val="en-US"/>
        </w:rPr>
        <w:t xml:space="preserve"> and solutions</w:t>
      </w:r>
    </w:p>
    <w:p w14:paraId="440E1823" w14:textId="77777777" w:rsidR="001C72FB" w:rsidRPr="00F06AAA" w:rsidRDefault="001C72FB" w:rsidP="001C72FB">
      <w:pPr>
        <w:jc w:val="both"/>
        <w:rPr>
          <w:sz w:val="20"/>
          <w:szCs w:val="20"/>
          <w:lang w:val="en-US"/>
        </w:rPr>
      </w:pPr>
    </w:p>
    <w:p w14:paraId="071BE156" w14:textId="229A2869" w:rsidR="00D034D1" w:rsidRPr="00F06AAA" w:rsidRDefault="00D034D1" w:rsidP="001C72FB">
      <w:pPr>
        <w:jc w:val="both"/>
        <w:rPr>
          <w:sz w:val="20"/>
          <w:szCs w:val="20"/>
          <w:lang w:val="en-US"/>
        </w:rPr>
      </w:pPr>
      <w:r w:rsidRPr="00F06AAA">
        <w:rPr>
          <w:sz w:val="20"/>
          <w:szCs w:val="20"/>
          <w:lang w:val="en-US"/>
        </w:rPr>
        <w:t>During this phase, the Consultant</w:t>
      </w:r>
      <w:r w:rsidR="00A85A47" w:rsidRPr="00F06AAA">
        <w:rPr>
          <w:sz w:val="20"/>
          <w:szCs w:val="20"/>
          <w:lang w:val="en-US"/>
        </w:rPr>
        <w:t>(s)</w:t>
      </w:r>
      <w:r w:rsidR="00FA03FE">
        <w:rPr>
          <w:sz w:val="20"/>
          <w:szCs w:val="20"/>
          <w:lang w:val="en-US"/>
        </w:rPr>
        <w:t xml:space="preserve"> will be required to</w:t>
      </w:r>
      <w:r w:rsidR="00A85A47" w:rsidRPr="00F06AAA">
        <w:rPr>
          <w:sz w:val="20"/>
          <w:szCs w:val="20"/>
          <w:lang w:val="en-US"/>
        </w:rPr>
        <w:t>:</w:t>
      </w:r>
    </w:p>
    <w:p w14:paraId="65026BF7" w14:textId="77777777" w:rsidR="00D034D1" w:rsidRPr="00F06AAA" w:rsidRDefault="00D034D1" w:rsidP="00D034D1">
      <w:pPr>
        <w:jc w:val="both"/>
        <w:rPr>
          <w:sz w:val="20"/>
          <w:szCs w:val="20"/>
          <w:lang w:val="en-US"/>
        </w:rPr>
      </w:pPr>
    </w:p>
    <w:p w14:paraId="3561B5B2" w14:textId="4A302030" w:rsidR="00D034D1" w:rsidRPr="00F06AAA" w:rsidRDefault="00D034D1" w:rsidP="00D034D1">
      <w:pPr>
        <w:pStyle w:val="Textebrut"/>
        <w:numPr>
          <w:ilvl w:val="0"/>
          <w:numId w:val="25"/>
        </w:numPr>
        <w:rPr>
          <w:rFonts w:ascii="Arial" w:eastAsia="Arial" w:hAnsi="Arial" w:cs="Arial"/>
          <w:sz w:val="20"/>
          <w:szCs w:val="20"/>
          <w:lang w:val="en-US" w:eastAsia="fr-FR"/>
        </w:rPr>
      </w:pPr>
      <w:r w:rsidRPr="00F06AAA">
        <w:rPr>
          <w:rFonts w:ascii="Arial" w:eastAsia="Arial" w:hAnsi="Arial" w:cs="Arial"/>
          <w:b/>
          <w:sz w:val="20"/>
          <w:szCs w:val="20"/>
          <w:lang w:val="en-US" w:eastAsia="fr-FR"/>
        </w:rPr>
        <w:t>Conduct an Initial Assessment</w:t>
      </w:r>
      <w:r w:rsidRPr="00F06AAA">
        <w:rPr>
          <w:rFonts w:ascii="Arial" w:hAnsi="Arial" w:cs="Arial"/>
          <w:sz w:val="20"/>
          <w:szCs w:val="20"/>
          <w:lang w:val="en-US"/>
        </w:rPr>
        <w:t xml:space="preserve">: This </w:t>
      </w:r>
      <w:r w:rsidRPr="00F06AAA">
        <w:rPr>
          <w:rFonts w:ascii="Arial" w:eastAsia="Arial" w:hAnsi="Arial" w:cs="Arial"/>
          <w:sz w:val="20"/>
          <w:szCs w:val="20"/>
          <w:lang w:val="en-US" w:eastAsia="fr-FR"/>
        </w:rPr>
        <w:t>initial assessment should help clarify the specific needs and objectives of the AFD Group regarding this climate-resilient loan product. This includes determining the target client segments (e.g., sovereign vs. non-sovereign clients), the types of loans or sectors to be covered (energy utilities, water, transport, other utilities), the scope to be covered (existing portfolio or futures loans only,..)</w:t>
      </w:r>
      <w:r w:rsidR="009A26DA">
        <w:rPr>
          <w:rFonts w:ascii="Arial" w:eastAsia="Arial" w:hAnsi="Arial" w:cs="Arial"/>
          <w:sz w:val="20"/>
          <w:szCs w:val="20"/>
          <w:lang w:val="en-US" w:eastAsia="fr-FR"/>
        </w:rPr>
        <w:t>, the structure which could better suits to AFD (AFD must remain the primary loan issuer ; solutions must be viable in sovereign or utility contexts; no direct payout to clients – only debt service, …)</w:t>
      </w:r>
    </w:p>
    <w:p w14:paraId="00843F6A" w14:textId="77777777" w:rsidR="00D034D1" w:rsidRPr="00F06AAA" w:rsidRDefault="00D034D1" w:rsidP="00D034D1">
      <w:pPr>
        <w:pStyle w:val="Textebrut"/>
        <w:rPr>
          <w:rFonts w:ascii="Arial" w:hAnsi="Arial" w:cs="Arial"/>
          <w:sz w:val="20"/>
          <w:szCs w:val="20"/>
          <w:lang w:val="en-US"/>
        </w:rPr>
      </w:pPr>
    </w:p>
    <w:p w14:paraId="0C848F29" w14:textId="5EA322FA" w:rsidR="00D034D1" w:rsidRDefault="00D034D1" w:rsidP="00D034D1">
      <w:pPr>
        <w:pStyle w:val="Textebrut"/>
        <w:numPr>
          <w:ilvl w:val="0"/>
          <w:numId w:val="25"/>
        </w:numPr>
        <w:rPr>
          <w:rFonts w:ascii="Arial" w:eastAsia="Arial" w:hAnsi="Arial" w:cs="Arial"/>
          <w:sz w:val="20"/>
          <w:szCs w:val="20"/>
          <w:lang w:val="en-US" w:eastAsia="fr-FR"/>
        </w:rPr>
      </w:pPr>
      <w:r w:rsidRPr="00F06AAA">
        <w:rPr>
          <w:rFonts w:ascii="Arial" w:eastAsia="Arial" w:hAnsi="Arial" w:cs="Arial"/>
          <w:b/>
          <w:sz w:val="20"/>
          <w:szCs w:val="20"/>
          <w:lang w:val="en-US" w:eastAsia="fr-FR"/>
        </w:rPr>
        <w:t>Market Segmentation</w:t>
      </w:r>
      <w:r w:rsidRPr="00F06AAA">
        <w:rPr>
          <w:rFonts w:ascii="Arial" w:eastAsia="Arial" w:hAnsi="Arial" w:cs="Arial"/>
          <w:sz w:val="20"/>
          <w:szCs w:val="20"/>
          <w:lang w:val="en-US" w:eastAsia="fr-FR"/>
        </w:rPr>
        <w:t xml:space="preserve">: </w:t>
      </w:r>
      <w:r w:rsidR="003218A7" w:rsidRPr="003218A7">
        <w:rPr>
          <w:rFonts w:ascii="Arial" w:eastAsia="Arial" w:hAnsi="Arial" w:cs="Arial"/>
          <w:sz w:val="20"/>
          <w:szCs w:val="20"/>
          <w:lang w:val="en-US" w:eastAsia="fr-FR"/>
        </w:rPr>
        <w:t>early assessment of (re)insurance market appetite and capacity for specific client segments, perils, and geographies within the market segmentation task. Prioritize segments where the insurance solution is most likely to be affordable, attract (re)insurance capacity, and where data supports robust product design. This avoids developing solutions for segments that prove uninsurable or prohibitively expensive later.</w:t>
      </w:r>
      <w:r w:rsidR="008573FF">
        <w:rPr>
          <w:rFonts w:ascii="Arial" w:eastAsia="Arial" w:hAnsi="Arial" w:cs="Arial"/>
          <w:sz w:val="20"/>
          <w:szCs w:val="20"/>
          <w:lang w:val="en-US" w:eastAsia="fr-FR"/>
        </w:rPr>
        <w:t xml:space="preserve"> Delivery of a climate risk mapping overlays to support segmentation would be </w:t>
      </w:r>
      <w:r w:rsidR="009A26DA">
        <w:rPr>
          <w:rFonts w:ascii="Arial" w:eastAsia="Arial" w:hAnsi="Arial" w:cs="Arial"/>
          <w:sz w:val="20"/>
          <w:szCs w:val="20"/>
          <w:lang w:val="en-US" w:eastAsia="fr-FR"/>
        </w:rPr>
        <w:t>welcome…</w:t>
      </w:r>
    </w:p>
    <w:p w14:paraId="5474D7BC" w14:textId="77777777" w:rsidR="00D034D1" w:rsidRPr="00F06AAA" w:rsidRDefault="00D034D1" w:rsidP="00D034D1">
      <w:pPr>
        <w:pStyle w:val="Paragraphedeliste"/>
        <w:rPr>
          <w:b/>
          <w:sz w:val="20"/>
          <w:szCs w:val="20"/>
          <w:lang w:val="en-US"/>
        </w:rPr>
      </w:pPr>
    </w:p>
    <w:p w14:paraId="1080C697" w14:textId="19E1A183" w:rsidR="00D034D1" w:rsidRPr="00F06AAA" w:rsidRDefault="00D034D1" w:rsidP="00D034D1">
      <w:pPr>
        <w:pStyle w:val="Textebrut"/>
        <w:numPr>
          <w:ilvl w:val="0"/>
          <w:numId w:val="25"/>
        </w:numPr>
        <w:rPr>
          <w:rFonts w:ascii="Arial" w:eastAsia="Arial" w:hAnsi="Arial" w:cs="Arial"/>
          <w:sz w:val="20"/>
          <w:szCs w:val="20"/>
          <w:lang w:val="en-US" w:eastAsia="fr-FR"/>
        </w:rPr>
      </w:pPr>
      <w:r w:rsidRPr="00F06AAA">
        <w:rPr>
          <w:rFonts w:ascii="Arial" w:eastAsia="Arial" w:hAnsi="Arial" w:cs="Arial"/>
          <w:b/>
          <w:sz w:val="20"/>
          <w:szCs w:val="20"/>
          <w:lang w:val="en-US" w:eastAsia="fr-FR"/>
        </w:rPr>
        <w:t>Feasibility Analysis</w:t>
      </w:r>
      <w:r w:rsidRPr="00F06AAA">
        <w:rPr>
          <w:rFonts w:ascii="Arial" w:eastAsia="Arial" w:hAnsi="Arial" w:cs="Arial"/>
          <w:sz w:val="20"/>
          <w:szCs w:val="20"/>
          <w:lang w:val="en-US" w:eastAsia="fr-FR"/>
        </w:rPr>
        <w:t>: Assess the feasibility of offering the product to the entire client base versus specific segments, considering factors such as risk exposure, regulatory environment, and operational capacity.</w:t>
      </w:r>
    </w:p>
    <w:p w14:paraId="374F5297" w14:textId="77777777" w:rsidR="00D034D1" w:rsidRPr="00F06AAA" w:rsidRDefault="00D034D1" w:rsidP="00D034D1">
      <w:pPr>
        <w:pStyle w:val="Textebrut"/>
        <w:rPr>
          <w:rFonts w:ascii="Arial" w:hAnsi="Arial" w:cs="Arial"/>
          <w:sz w:val="20"/>
          <w:szCs w:val="20"/>
          <w:lang w:val="en-US"/>
        </w:rPr>
      </w:pPr>
    </w:p>
    <w:p w14:paraId="79204C7C" w14:textId="3C89A3D3" w:rsidR="00D034D1" w:rsidRPr="00F06AAA" w:rsidRDefault="00D034D1" w:rsidP="00D034D1">
      <w:pPr>
        <w:pStyle w:val="Textebrut"/>
        <w:numPr>
          <w:ilvl w:val="0"/>
          <w:numId w:val="25"/>
        </w:numPr>
        <w:rPr>
          <w:rFonts w:ascii="Arial" w:eastAsia="Arial" w:hAnsi="Arial" w:cs="Arial"/>
          <w:sz w:val="20"/>
          <w:szCs w:val="20"/>
          <w:lang w:val="en-US" w:eastAsia="fr-FR"/>
        </w:rPr>
      </w:pPr>
      <w:r w:rsidRPr="00F06AAA">
        <w:rPr>
          <w:rFonts w:ascii="Arial" w:eastAsia="Arial" w:hAnsi="Arial" w:cs="Arial"/>
          <w:b/>
          <w:sz w:val="20"/>
          <w:szCs w:val="20"/>
          <w:lang w:val="en-US" w:eastAsia="fr-FR"/>
        </w:rPr>
        <w:t>Insurance Mechanism Feasibility</w:t>
      </w:r>
      <w:r w:rsidRPr="00F06AAA">
        <w:rPr>
          <w:rFonts w:ascii="Arial" w:hAnsi="Arial" w:cs="Arial"/>
          <w:sz w:val="20"/>
          <w:szCs w:val="20"/>
          <w:lang w:val="en-US"/>
        </w:rPr>
        <w:t xml:space="preserve">: </w:t>
      </w:r>
      <w:r w:rsidR="00B57052" w:rsidRPr="00F06AAA">
        <w:rPr>
          <w:rFonts w:ascii="Arial" w:eastAsia="Arial" w:hAnsi="Arial" w:cs="Arial"/>
          <w:sz w:val="20"/>
          <w:szCs w:val="20"/>
          <w:lang w:val="en-US" w:eastAsia="fr-FR"/>
        </w:rPr>
        <w:t xml:space="preserve">Describe and evaluate the different mechanisms / options for </w:t>
      </w:r>
      <w:r w:rsidRPr="00F06AAA">
        <w:rPr>
          <w:rFonts w:ascii="Arial" w:eastAsia="Arial" w:hAnsi="Arial" w:cs="Arial"/>
          <w:sz w:val="20"/>
          <w:szCs w:val="20"/>
          <w:lang w:val="en-US" w:eastAsia="fr-FR"/>
        </w:rPr>
        <w:t xml:space="preserve">the feasibility of the </w:t>
      </w:r>
      <w:r w:rsidR="00B57052" w:rsidRPr="00F06AAA">
        <w:rPr>
          <w:rFonts w:ascii="Arial" w:eastAsia="Arial" w:hAnsi="Arial" w:cs="Arial"/>
          <w:sz w:val="20"/>
          <w:szCs w:val="20"/>
          <w:lang w:val="en-US" w:eastAsia="fr-FR"/>
        </w:rPr>
        <w:t>AFD</w:t>
      </w:r>
      <w:r w:rsidRPr="00F06AAA">
        <w:rPr>
          <w:rFonts w:ascii="Arial" w:eastAsia="Arial" w:hAnsi="Arial" w:cs="Arial"/>
          <w:sz w:val="20"/>
          <w:szCs w:val="20"/>
          <w:lang w:val="en-US" w:eastAsia="fr-FR"/>
        </w:rPr>
        <w:t xml:space="preserve"> subscribing to an insurance policy that would allow </w:t>
      </w:r>
      <w:r w:rsidR="00B57052" w:rsidRPr="00F06AAA">
        <w:rPr>
          <w:rFonts w:ascii="Arial" w:eastAsia="Arial" w:hAnsi="Arial" w:cs="Arial"/>
          <w:sz w:val="20"/>
          <w:szCs w:val="20"/>
          <w:lang w:val="en-US" w:eastAsia="fr-FR"/>
        </w:rPr>
        <w:t xml:space="preserve">clients </w:t>
      </w:r>
      <w:r w:rsidRPr="00F06AAA">
        <w:rPr>
          <w:rFonts w:ascii="Arial" w:eastAsia="Arial" w:hAnsi="Arial" w:cs="Arial"/>
          <w:sz w:val="20"/>
          <w:szCs w:val="20"/>
          <w:lang w:val="en-US" w:eastAsia="fr-FR"/>
        </w:rPr>
        <w:t xml:space="preserve">debt </w:t>
      </w:r>
      <w:r w:rsidR="00B57052" w:rsidRPr="00F06AAA">
        <w:rPr>
          <w:rFonts w:ascii="Arial" w:eastAsia="Arial" w:hAnsi="Arial" w:cs="Arial"/>
          <w:sz w:val="20"/>
          <w:szCs w:val="20"/>
          <w:lang w:val="en-US" w:eastAsia="fr-FR"/>
        </w:rPr>
        <w:t>payments obligations to be taken over by the insurance</w:t>
      </w:r>
      <w:r w:rsidRPr="00F06AAA">
        <w:rPr>
          <w:rFonts w:ascii="Arial" w:eastAsia="Arial" w:hAnsi="Arial" w:cs="Arial"/>
          <w:sz w:val="20"/>
          <w:szCs w:val="20"/>
          <w:lang w:val="en-US" w:eastAsia="fr-FR"/>
        </w:rPr>
        <w:t xml:space="preserve"> in various countries in the event of major climatic events. This includes:</w:t>
      </w:r>
    </w:p>
    <w:p w14:paraId="075EAF32" w14:textId="32A4B53E" w:rsidR="00B57052" w:rsidRPr="00F06AAA" w:rsidRDefault="00B57052" w:rsidP="00B57052">
      <w:pPr>
        <w:pStyle w:val="Textebrut"/>
        <w:rPr>
          <w:rFonts w:ascii="Arial" w:eastAsia="Arial" w:hAnsi="Arial" w:cs="Arial"/>
          <w:sz w:val="20"/>
          <w:szCs w:val="20"/>
          <w:lang w:val="en-US" w:eastAsia="fr-FR"/>
        </w:rPr>
      </w:pPr>
    </w:p>
    <w:p w14:paraId="3D18681F" w14:textId="117AB482" w:rsidR="00B57052" w:rsidRPr="00F06AAA" w:rsidRDefault="00B57052" w:rsidP="00B57052">
      <w:pPr>
        <w:pStyle w:val="Textebrut"/>
        <w:numPr>
          <w:ilvl w:val="1"/>
          <w:numId w:val="25"/>
        </w:numPr>
        <w:rPr>
          <w:rFonts w:ascii="Arial" w:eastAsia="Arial" w:hAnsi="Arial" w:cs="Arial"/>
          <w:sz w:val="20"/>
          <w:szCs w:val="20"/>
          <w:lang w:val="en-US" w:eastAsia="fr-FR"/>
        </w:rPr>
      </w:pPr>
      <w:proofErr w:type="spellStart"/>
      <w:r w:rsidRPr="00F06AAA">
        <w:rPr>
          <w:rFonts w:ascii="Arial" w:eastAsia="Arial" w:hAnsi="Arial" w:cs="Arial"/>
          <w:b/>
          <w:sz w:val="20"/>
          <w:szCs w:val="20"/>
          <w:lang w:val="en-US" w:eastAsia="fr-FR"/>
        </w:rPr>
        <w:t>Mecanism</w:t>
      </w:r>
      <w:proofErr w:type="spellEnd"/>
      <w:r w:rsidRPr="00F06AAA">
        <w:rPr>
          <w:rFonts w:ascii="Arial" w:eastAsia="Arial" w:hAnsi="Arial" w:cs="Arial"/>
          <w:b/>
          <w:sz w:val="20"/>
          <w:szCs w:val="20"/>
          <w:lang w:val="en-US" w:eastAsia="fr-FR"/>
        </w:rPr>
        <w:t xml:space="preserve"> Structuring</w:t>
      </w:r>
      <w:r w:rsidRPr="00F06AAA">
        <w:rPr>
          <w:rFonts w:ascii="Arial" w:hAnsi="Arial" w:cs="Arial"/>
          <w:sz w:val="20"/>
          <w:szCs w:val="20"/>
          <w:lang w:val="en-US"/>
        </w:rPr>
        <w:t xml:space="preserve">: </w:t>
      </w:r>
      <w:r w:rsidRPr="00F06AAA">
        <w:rPr>
          <w:rFonts w:ascii="Arial" w:eastAsia="Arial" w:hAnsi="Arial" w:cs="Arial"/>
          <w:sz w:val="20"/>
          <w:szCs w:val="20"/>
          <w:lang w:val="en-US" w:eastAsia="fr-FR"/>
        </w:rPr>
        <w:t>Develop a preliminary proposal describing the different options for AFD to be able to offer a loan product, including the integration of insurance mechanisms to cover climatic risks.</w:t>
      </w:r>
      <w:r w:rsidR="001F5B4B">
        <w:rPr>
          <w:rFonts w:ascii="Arial" w:eastAsia="Arial" w:hAnsi="Arial" w:cs="Arial"/>
          <w:sz w:val="20"/>
          <w:szCs w:val="20"/>
          <w:lang w:val="en-US" w:eastAsia="fr-FR"/>
        </w:rPr>
        <w:t xml:space="preserve"> Consultant(s) should present at least two credible structuring options, for the climate resilient loan mechanism, with pros/cons, trade-offs on complexity, scalability, pricing and </w:t>
      </w:r>
      <w:proofErr w:type="gramStart"/>
      <w:r w:rsidR="001F5B4B">
        <w:rPr>
          <w:rFonts w:ascii="Arial" w:eastAsia="Arial" w:hAnsi="Arial" w:cs="Arial"/>
          <w:sz w:val="20"/>
          <w:szCs w:val="20"/>
          <w:lang w:val="en-US" w:eastAsia="fr-FR"/>
        </w:rPr>
        <w:t>insurability ;</w:t>
      </w:r>
      <w:proofErr w:type="gramEnd"/>
      <w:r w:rsidR="001F5B4B">
        <w:rPr>
          <w:rFonts w:ascii="Arial" w:eastAsia="Arial" w:hAnsi="Arial" w:cs="Arial"/>
          <w:sz w:val="20"/>
          <w:szCs w:val="20"/>
          <w:lang w:val="en-US" w:eastAsia="fr-FR"/>
        </w:rPr>
        <w:t xml:space="preserve"> one should prioritize simplicity ; the other may explore more innovative, pooled or layered designs…</w:t>
      </w:r>
    </w:p>
    <w:p w14:paraId="672324E2" w14:textId="77777777" w:rsidR="00D034D1" w:rsidRPr="00F06AAA" w:rsidRDefault="00D034D1" w:rsidP="00D034D1">
      <w:pPr>
        <w:pStyle w:val="Textebrut"/>
        <w:rPr>
          <w:rFonts w:ascii="Arial" w:hAnsi="Arial" w:cs="Arial"/>
          <w:sz w:val="20"/>
          <w:szCs w:val="20"/>
          <w:lang w:val="en-US"/>
        </w:rPr>
      </w:pPr>
    </w:p>
    <w:p w14:paraId="6A790CD1" w14:textId="6B10AADB" w:rsidR="00B57052" w:rsidRDefault="00B57052" w:rsidP="00B57052">
      <w:pPr>
        <w:pStyle w:val="Textebrut"/>
        <w:numPr>
          <w:ilvl w:val="0"/>
          <w:numId w:val="28"/>
        </w:numPr>
        <w:ind w:left="1440"/>
        <w:rPr>
          <w:rFonts w:ascii="Arial" w:eastAsia="Arial" w:hAnsi="Arial" w:cs="Arial"/>
          <w:sz w:val="20"/>
          <w:szCs w:val="20"/>
          <w:lang w:val="en-US" w:eastAsia="fr-FR"/>
        </w:rPr>
      </w:pPr>
      <w:r w:rsidRPr="00F06AAA">
        <w:rPr>
          <w:rFonts w:ascii="Arial" w:eastAsia="Arial" w:hAnsi="Arial" w:cs="Arial"/>
          <w:b/>
          <w:sz w:val="20"/>
          <w:szCs w:val="20"/>
          <w:lang w:val="en-US" w:eastAsia="fr-FR"/>
        </w:rPr>
        <w:t>Trigger Conditions</w:t>
      </w:r>
      <w:r w:rsidRPr="00F06AAA">
        <w:rPr>
          <w:rFonts w:ascii="Arial" w:hAnsi="Arial" w:cs="Arial"/>
          <w:sz w:val="20"/>
          <w:szCs w:val="20"/>
          <w:lang w:val="en-US"/>
        </w:rPr>
        <w:t xml:space="preserve">: </w:t>
      </w:r>
      <w:r w:rsidR="003218A7">
        <w:rPr>
          <w:rFonts w:ascii="Arial" w:eastAsia="Arial" w:hAnsi="Arial" w:cs="Arial"/>
          <w:sz w:val="20"/>
          <w:szCs w:val="20"/>
          <w:lang w:val="en-US" w:eastAsia="fr-FR"/>
        </w:rPr>
        <w:t xml:space="preserve">evaluate and develop </w:t>
      </w:r>
      <w:r w:rsidR="001F5B4B">
        <w:rPr>
          <w:rFonts w:ascii="Arial" w:eastAsia="Arial" w:hAnsi="Arial" w:cs="Arial"/>
          <w:sz w:val="20"/>
          <w:szCs w:val="20"/>
          <w:lang w:val="en-US" w:eastAsia="fr-FR"/>
        </w:rPr>
        <w:t xml:space="preserve">the structure of the insurance pool, whether parametric or indemnity, triggers per country/portfolio, whether centralized risk aggregation is allowed. In case of </w:t>
      </w:r>
      <w:r w:rsidR="003218A7">
        <w:rPr>
          <w:rFonts w:ascii="Arial" w:eastAsia="Arial" w:hAnsi="Arial" w:cs="Arial"/>
          <w:sz w:val="20"/>
          <w:szCs w:val="20"/>
          <w:lang w:val="en-US" w:eastAsia="fr-FR"/>
        </w:rPr>
        <w:t>parametric</w:t>
      </w:r>
      <w:r w:rsidR="001F5B4B">
        <w:rPr>
          <w:rFonts w:ascii="Arial" w:eastAsia="Arial" w:hAnsi="Arial" w:cs="Arial"/>
          <w:sz w:val="20"/>
          <w:szCs w:val="20"/>
          <w:lang w:val="en-US" w:eastAsia="fr-FR"/>
        </w:rPr>
        <w:t>, develop the</w:t>
      </w:r>
      <w:r w:rsidR="003218A7">
        <w:rPr>
          <w:rFonts w:ascii="Arial" w:eastAsia="Arial" w:hAnsi="Arial" w:cs="Arial"/>
          <w:sz w:val="20"/>
          <w:szCs w:val="20"/>
          <w:lang w:val="en-US" w:eastAsia="fr-FR"/>
        </w:rPr>
        <w:t xml:space="preserve"> insurance triggers (</w:t>
      </w:r>
      <w:proofErr w:type="spellStart"/>
      <w:r w:rsidR="003218A7">
        <w:rPr>
          <w:rFonts w:ascii="Arial" w:eastAsia="Arial" w:hAnsi="Arial" w:cs="Arial"/>
          <w:sz w:val="20"/>
          <w:szCs w:val="20"/>
          <w:lang w:val="en-US" w:eastAsia="fr-FR"/>
        </w:rPr>
        <w:t>ex specific</w:t>
      </w:r>
      <w:proofErr w:type="spellEnd"/>
      <w:r w:rsidR="003218A7">
        <w:rPr>
          <w:rFonts w:ascii="Arial" w:eastAsia="Arial" w:hAnsi="Arial" w:cs="Arial"/>
          <w:sz w:val="20"/>
          <w:szCs w:val="20"/>
          <w:lang w:val="en-US" w:eastAsia="fr-FR"/>
        </w:rPr>
        <w:t xml:space="preserve"> rainfall deficits in mm, wind speeds in km/h at defined locations, pre-agreed area yield index levels, etc…).</w:t>
      </w:r>
      <w:r w:rsidR="003218A7" w:rsidRPr="003218A7">
        <w:rPr>
          <w:rFonts w:ascii="Aptos" w:eastAsia="Times New Roman" w:hAnsi="Aptos"/>
          <w:color w:val="000000"/>
          <w:szCs w:val="22"/>
          <w:lang w:val="en-US"/>
        </w:rPr>
        <w:t xml:space="preserve"> </w:t>
      </w:r>
      <w:r w:rsidR="003218A7" w:rsidRPr="003218A7">
        <w:rPr>
          <w:rFonts w:ascii="Arial" w:eastAsia="Arial" w:hAnsi="Arial" w:cs="Arial"/>
          <w:sz w:val="20"/>
          <w:szCs w:val="20"/>
          <w:lang w:val="en-US" w:eastAsia="fr-FR"/>
        </w:rPr>
        <w:t>The feasibility assessment must critically analyze the availability, reliability, and granularity of historical and real-time data required for such triggers in target countries/sectors. This is crucial to minimize basis risk (where the insurance doesn't pay out despite actual losses, or vice-versa) and ensure rapid, transparent payouts, which is key for value.</w:t>
      </w:r>
    </w:p>
    <w:p w14:paraId="2AEC28AE" w14:textId="421F47FB" w:rsidR="00B57052" w:rsidRPr="00F06AAA" w:rsidRDefault="00B57052" w:rsidP="003218A7">
      <w:pPr>
        <w:pStyle w:val="Textebrut"/>
        <w:rPr>
          <w:rFonts w:ascii="Arial" w:hAnsi="Arial" w:cs="Arial"/>
          <w:sz w:val="20"/>
          <w:szCs w:val="20"/>
          <w:lang w:val="en-US"/>
        </w:rPr>
      </w:pPr>
    </w:p>
    <w:p w14:paraId="6AB443A4" w14:textId="77777777" w:rsidR="00B57052" w:rsidRPr="00F06AAA" w:rsidRDefault="00D034D1" w:rsidP="00D034D1">
      <w:pPr>
        <w:pStyle w:val="Textebrut"/>
        <w:numPr>
          <w:ilvl w:val="0"/>
          <w:numId w:val="28"/>
        </w:numPr>
        <w:ind w:left="1440"/>
        <w:rPr>
          <w:rFonts w:ascii="Arial" w:eastAsia="Arial" w:hAnsi="Arial" w:cs="Arial"/>
          <w:sz w:val="20"/>
          <w:szCs w:val="20"/>
          <w:lang w:val="en-US" w:eastAsia="fr-FR"/>
        </w:rPr>
      </w:pPr>
      <w:r w:rsidRPr="00F06AAA">
        <w:rPr>
          <w:rFonts w:ascii="Arial" w:eastAsia="Arial" w:hAnsi="Arial" w:cs="Arial"/>
          <w:b/>
          <w:sz w:val="20"/>
          <w:szCs w:val="20"/>
          <w:lang w:val="en-US" w:eastAsia="fr-FR"/>
        </w:rPr>
        <w:t xml:space="preserve">Country-Specific </w:t>
      </w:r>
      <w:r w:rsidR="00B57052" w:rsidRPr="00F06AAA">
        <w:rPr>
          <w:rFonts w:ascii="Arial" w:eastAsia="Arial" w:hAnsi="Arial" w:cs="Arial"/>
          <w:b/>
          <w:sz w:val="20"/>
          <w:szCs w:val="20"/>
          <w:lang w:val="en-US" w:eastAsia="fr-FR"/>
        </w:rPr>
        <w:t>/ Client specific triggers</w:t>
      </w:r>
      <w:r w:rsidR="00B57052" w:rsidRPr="00F06AAA">
        <w:rPr>
          <w:rFonts w:ascii="Arial" w:hAnsi="Arial" w:cs="Arial"/>
          <w:sz w:val="20"/>
          <w:szCs w:val="20"/>
          <w:lang w:val="en-US"/>
        </w:rPr>
        <w:t xml:space="preserve">: </w:t>
      </w:r>
      <w:r w:rsidRPr="00F06AAA">
        <w:rPr>
          <w:rFonts w:ascii="Arial" w:eastAsia="Arial" w:hAnsi="Arial" w:cs="Arial"/>
          <w:sz w:val="20"/>
          <w:szCs w:val="20"/>
          <w:lang w:val="en-US" w:eastAsia="fr-FR"/>
        </w:rPr>
        <w:t>Assess whether different triggers are needed for different countries based on their unique climate risks and vulnerabilities. Determine if these triggers need to be defined in advance and how they can be standardized or customized.</w:t>
      </w:r>
    </w:p>
    <w:p w14:paraId="2093EC35" w14:textId="77777777" w:rsidR="00B57052" w:rsidRPr="00F06AAA" w:rsidRDefault="00B57052" w:rsidP="00B57052">
      <w:pPr>
        <w:pStyle w:val="Paragraphedeliste"/>
        <w:rPr>
          <w:sz w:val="20"/>
          <w:szCs w:val="20"/>
          <w:lang w:val="en-US"/>
        </w:rPr>
      </w:pPr>
    </w:p>
    <w:p w14:paraId="30F94A84" w14:textId="5771FA09" w:rsidR="00B57052" w:rsidRDefault="00D034D1" w:rsidP="00D034D1">
      <w:pPr>
        <w:pStyle w:val="Textebrut"/>
        <w:numPr>
          <w:ilvl w:val="0"/>
          <w:numId w:val="28"/>
        </w:numPr>
        <w:ind w:left="1440"/>
        <w:rPr>
          <w:rFonts w:ascii="Arial" w:eastAsia="Arial" w:hAnsi="Arial" w:cs="Arial"/>
          <w:sz w:val="20"/>
          <w:szCs w:val="20"/>
          <w:lang w:val="en-US" w:eastAsia="fr-FR"/>
        </w:rPr>
      </w:pPr>
      <w:r w:rsidRPr="00F06AAA">
        <w:rPr>
          <w:rFonts w:ascii="Arial" w:hAnsi="Arial" w:cs="Arial"/>
          <w:b/>
          <w:sz w:val="20"/>
          <w:szCs w:val="20"/>
          <w:lang w:val="en-US"/>
        </w:rPr>
        <w:lastRenderedPageBreak/>
        <w:t>Regulatory and Operational Considerations</w:t>
      </w:r>
      <w:r w:rsidR="00B57052" w:rsidRPr="00F06AAA">
        <w:rPr>
          <w:rFonts w:ascii="Arial" w:hAnsi="Arial" w:cs="Arial"/>
          <w:sz w:val="20"/>
          <w:szCs w:val="20"/>
          <w:lang w:val="en-US"/>
        </w:rPr>
        <w:t xml:space="preserve">: </w:t>
      </w:r>
      <w:r w:rsidRPr="00F06AAA">
        <w:rPr>
          <w:rFonts w:ascii="Arial" w:hAnsi="Arial" w:cs="Arial"/>
          <w:sz w:val="20"/>
          <w:szCs w:val="20"/>
          <w:lang w:val="en-US"/>
        </w:rPr>
        <w:t xml:space="preserve"> </w:t>
      </w:r>
      <w:r w:rsidRPr="00F06AAA">
        <w:rPr>
          <w:rFonts w:ascii="Arial" w:eastAsia="Arial" w:hAnsi="Arial" w:cs="Arial"/>
          <w:sz w:val="20"/>
          <w:szCs w:val="20"/>
          <w:lang w:val="en-US" w:eastAsia="fr-FR"/>
        </w:rPr>
        <w:t>Identify the regulatory and operational considerations for implementing such an insurance mechanism, including compliance with local and international financial regulations.</w:t>
      </w:r>
    </w:p>
    <w:p w14:paraId="6047E46B" w14:textId="77777777" w:rsidR="00FA03FE" w:rsidRDefault="00FA03FE" w:rsidP="00FA03FE">
      <w:pPr>
        <w:pStyle w:val="Paragraphedeliste"/>
        <w:rPr>
          <w:sz w:val="20"/>
          <w:szCs w:val="20"/>
          <w:lang w:val="en-US"/>
        </w:rPr>
      </w:pPr>
    </w:p>
    <w:p w14:paraId="033CBA45" w14:textId="06F51D81" w:rsidR="00D034D1" w:rsidRDefault="00D034D1" w:rsidP="00D034D1">
      <w:pPr>
        <w:pStyle w:val="Textebrut"/>
        <w:numPr>
          <w:ilvl w:val="0"/>
          <w:numId w:val="28"/>
        </w:numPr>
        <w:ind w:left="1440"/>
        <w:rPr>
          <w:rFonts w:ascii="Arial" w:eastAsia="Arial" w:hAnsi="Arial" w:cs="Arial"/>
          <w:sz w:val="20"/>
          <w:szCs w:val="20"/>
          <w:lang w:val="en-US" w:eastAsia="fr-FR"/>
        </w:rPr>
      </w:pPr>
      <w:r w:rsidRPr="00F06AAA">
        <w:rPr>
          <w:rFonts w:ascii="Arial" w:hAnsi="Arial" w:cs="Arial"/>
          <w:b/>
          <w:sz w:val="20"/>
          <w:szCs w:val="20"/>
          <w:lang w:val="en-US"/>
        </w:rPr>
        <w:t>Cost Evaluation</w:t>
      </w:r>
      <w:r w:rsidR="00B57052" w:rsidRPr="00F06AAA">
        <w:rPr>
          <w:rFonts w:ascii="Arial" w:hAnsi="Arial" w:cs="Arial"/>
          <w:sz w:val="20"/>
          <w:szCs w:val="20"/>
          <w:lang w:val="en-US"/>
        </w:rPr>
        <w:t xml:space="preserve">: </w:t>
      </w:r>
      <w:r w:rsidR="003218A7" w:rsidRPr="003218A7">
        <w:rPr>
          <w:rFonts w:ascii="Arial" w:eastAsia="Arial" w:hAnsi="Arial" w:cs="Arial"/>
          <w:sz w:val="20"/>
          <w:szCs w:val="20"/>
          <w:lang w:val="en-US" w:eastAsia="fr-FR"/>
        </w:rPr>
        <w:t xml:space="preserve">explicitly explore and propose </w:t>
      </w:r>
      <w:r w:rsidR="008573FF">
        <w:rPr>
          <w:rFonts w:ascii="Arial" w:eastAsia="Arial" w:hAnsi="Arial" w:cs="Arial"/>
          <w:sz w:val="20"/>
          <w:szCs w:val="20"/>
          <w:lang w:val="en-US" w:eastAsia="fr-FR"/>
        </w:rPr>
        <w:t xml:space="preserve">a cost-benefit analysis of at least two viable structuring options. It would also be interesting if thought could be given to a </w:t>
      </w:r>
      <w:r w:rsidR="003218A7" w:rsidRPr="003218A7">
        <w:rPr>
          <w:rFonts w:ascii="Arial" w:eastAsia="Arial" w:hAnsi="Arial" w:cs="Arial"/>
          <w:b/>
          <w:sz w:val="20"/>
          <w:szCs w:val="20"/>
          <w:lang w:val="en-US" w:eastAsia="fr-FR"/>
        </w:rPr>
        <w:t>sustainable premium financing models</w:t>
      </w:r>
      <w:r w:rsidR="008573FF">
        <w:rPr>
          <w:rFonts w:ascii="Arial" w:eastAsia="Arial" w:hAnsi="Arial" w:cs="Arial"/>
          <w:b/>
          <w:sz w:val="20"/>
          <w:szCs w:val="20"/>
          <w:lang w:val="en-US" w:eastAsia="fr-FR"/>
        </w:rPr>
        <w:t xml:space="preserve"> and how we could shift from donor-financed premiums to self-sustaining models (</w:t>
      </w:r>
      <w:r w:rsidR="008573FF" w:rsidRPr="008573FF">
        <w:rPr>
          <w:rFonts w:ascii="Arial" w:eastAsia="Arial" w:hAnsi="Arial" w:cs="Arial"/>
          <w:sz w:val="20"/>
          <w:szCs w:val="20"/>
          <w:lang w:val="en-US" w:eastAsia="fr-FR"/>
        </w:rPr>
        <w:t>w</w:t>
      </w:r>
      <w:r w:rsidR="003218A7" w:rsidRPr="003218A7">
        <w:rPr>
          <w:rFonts w:ascii="Arial" w:eastAsia="Arial" w:hAnsi="Arial" w:cs="Arial"/>
          <w:sz w:val="20"/>
          <w:szCs w:val="20"/>
          <w:lang w:val="en-US" w:eastAsia="fr-FR"/>
        </w:rPr>
        <w:t xml:space="preserve">ho pays the premium – AFD, the borrower (and if so, how does this impact loan </w:t>
      </w:r>
      <w:r w:rsidR="009A26DA">
        <w:rPr>
          <w:rFonts w:ascii="Arial" w:eastAsia="Arial" w:hAnsi="Arial" w:cs="Arial"/>
          <w:sz w:val="20"/>
          <w:szCs w:val="20"/>
          <w:lang w:val="en-US" w:eastAsia="fr-FR"/>
        </w:rPr>
        <w:t xml:space="preserve">interest rate and its </w:t>
      </w:r>
      <w:r w:rsidR="003218A7" w:rsidRPr="003218A7">
        <w:rPr>
          <w:rFonts w:ascii="Arial" w:eastAsia="Arial" w:hAnsi="Arial" w:cs="Arial"/>
          <w:sz w:val="20"/>
          <w:szCs w:val="20"/>
          <w:lang w:val="en-US" w:eastAsia="fr-FR"/>
        </w:rPr>
        <w:t>affordability), or a cost-sharing/subsidy model? This is fundamental to the product's viability, uptake, and overall "value for money" for the end borrower and AFD. This should be a key consideration in the "preferred option" analysis.</w:t>
      </w:r>
    </w:p>
    <w:p w14:paraId="1EB8272E" w14:textId="77777777" w:rsidR="003218A7" w:rsidRDefault="003218A7" w:rsidP="003218A7">
      <w:pPr>
        <w:pStyle w:val="Paragraphedeliste"/>
        <w:rPr>
          <w:sz w:val="20"/>
          <w:szCs w:val="20"/>
          <w:lang w:val="en-US"/>
        </w:rPr>
      </w:pPr>
    </w:p>
    <w:p w14:paraId="73D26401" w14:textId="558E1556" w:rsidR="00B57052" w:rsidRPr="00F06AAA" w:rsidRDefault="00B57052" w:rsidP="00D034D1">
      <w:pPr>
        <w:pStyle w:val="Textebrut"/>
        <w:numPr>
          <w:ilvl w:val="0"/>
          <w:numId w:val="28"/>
        </w:numPr>
        <w:ind w:left="1440"/>
        <w:rPr>
          <w:rFonts w:ascii="Arial" w:eastAsia="Arial" w:hAnsi="Arial" w:cs="Arial"/>
          <w:sz w:val="20"/>
          <w:szCs w:val="20"/>
          <w:lang w:val="en-US" w:eastAsia="fr-FR"/>
        </w:rPr>
      </w:pPr>
      <w:proofErr w:type="spellStart"/>
      <w:r w:rsidRPr="00F06AAA">
        <w:rPr>
          <w:rFonts w:ascii="Arial" w:eastAsia="Arial" w:hAnsi="Arial" w:cs="Arial"/>
          <w:b/>
          <w:sz w:val="20"/>
          <w:szCs w:val="20"/>
          <w:lang w:val="en-US" w:eastAsia="fr-FR"/>
        </w:rPr>
        <w:t>Prefered</w:t>
      </w:r>
      <w:proofErr w:type="spellEnd"/>
      <w:r w:rsidRPr="00F06AAA">
        <w:rPr>
          <w:rFonts w:ascii="Arial" w:eastAsia="Arial" w:hAnsi="Arial" w:cs="Arial"/>
          <w:b/>
          <w:sz w:val="20"/>
          <w:szCs w:val="20"/>
          <w:lang w:val="en-US" w:eastAsia="fr-FR"/>
        </w:rPr>
        <w:t xml:space="preserve"> option to be implemented</w:t>
      </w:r>
      <w:r w:rsidRPr="00F06AAA">
        <w:rPr>
          <w:rFonts w:ascii="Arial" w:eastAsia="Arial" w:hAnsi="Arial" w:cs="Arial"/>
          <w:sz w:val="20"/>
          <w:szCs w:val="20"/>
          <w:lang w:val="en-US" w:eastAsia="fr-FR"/>
        </w:rPr>
        <w:t>: Advise on which mechanism (if any) the Consultant</w:t>
      </w:r>
      <w:r w:rsidR="008573FF">
        <w:rPr>
          <w:rFonts w:ascii="Arial" w:eastAsia="Arial" w:hAnsi="Arial" w:cs="Arial"/>
          <w:sz w:val="20"/>
          <w:szCs w:val="20"/>
          <w:lang w:val="en-US" w:eastAsia="fr-FR"/>
        </w:rPr>
        <w:t>(s)</w:t>
      </w:r>
      <w:r w:rsidRPr="00F06AAA">
        <w:rPr>
          <w:rFonts w:ascii="Arial" w:eastAsia="Arial" w:hAnsi="Arial" w:cs="Arial"/>
          <w:sz w:val="20"/>
          <w:szCs w:val="20"/>
          <w:lang w:val="en-US" w:eastAsia="fr-FR"/>
        </w:rPr>
        <w:t xml:space="preserve"> would rather recommend to develop/implement and </w:t>
      </w:r>
      <w:proofErr w:type="gramStart"/>
      <w:r w:rsidRPr="00F06AAA">
        <w:rPr>
          <w:rFonts w:ascii="Arial" w:eastAsia="Arial" w:hAnsi="Arial" w:cs="Arial"/>
          <w:sz w:val="20"/>
          <w:szCs w:val="20"/>
          <w:lang w:val="en-US" w:eastAsia="fr-FR"/>
        </w:rPr>
        <w:t>why</w:t>
      </w:r>
      <w:r w:rsidR="00A85A47" w:rsidRPr="00F06AAA">
        <w:rPr>
          <w:rFonts w:ascii="Arial" w:eastAsia="Arial" w:hAnsi="Arial" w:cs="Arial"/>
          <w:sz w:val="20"/>
          <w:szCs w:val="20"/>
          <w:lang w:val="en-US" w:eastAsia="fr-FR"/>
        </w:rPr>
        <w:t>(</w:t>
      </w:r>
      <w:proofErr w:type="gramEnd"/>
      <w:r w:rsidR="00A85A47" w:rsidRPr="00F06AAA">
        <w:rPr>
          <w:rFonts w:ascii="Arial" w:eastAsia="Arial" w:hAnsi="Arial" w:cs="Arial"/>
          <w:sz w:val="20"/>
          <w:szCs w:val="20"/>
          <w:lang w:val="en-US" w:eastAsia="fr-FR"/>
        </w:rPr>
        <w:t>pros &amp; cons)</w:t>
      </w:r>
      <w:r w:rsidRPr="00F06AAA">
        <w:rPr>
          <w:rFonts w:ascii="Arial" w:eastAsia="Arial" w:hAnsi="Arial" w:cs="Arial"/>
          <w:sz w:val="20"/>
          <w:szCs w:val="20"/>
          <w:lang w:val="en-US" w:eastAsia="fr-FR"/>
        </w:rPr>
        <w:t xml:space="preserve">. Advise on the timeline of such </w:t>
      </w:r>
      <w:r w:rsidR="00A85A47" w:rsidRPr="00F06AAA">
        <w:rPr>
          <w:rFonts w:ascii="Arial" w:eastAsia="Arial" w:hAnsi="Arial" w:cs="Arial"/>
          <w:sz w:val="20"/>
          <w:szCs w:val="20"/>
          <w:lang w:val="en-US" w:eastAsia="fr-FR"/>
        </w:rPr>
        <w:t>solution development.</w:t>
      </w:r>
    </w:p>
    <w:p w14:paraId="482E91B9" w14:textId="3D994597" w:rsidR="00D034D1" w:rsidRPr="00F06AAA" w:rsidRDefault="00D034D1" w:rsidP="001C72FB">
      <w:pPr>
        <w:jc w:val="both"/>
        <w:rPr>
          <w:sz w:val="20"/>
          <w:szCs w:val="20"/>
          <w:lang w:val="en-US"/>
        </w:rPr>
      </w:pPr>
    </w:p>
    <w:p w14:paraId="40386988" w14:textId="5559751E" w:rsidR="00077F6A" w:rsidRDefault="00077F6A" w:rsidP="001C72FB">
      <w:pPr>
        <w:jc w:val="both"/>
        <w:rPr>
          <w:sz w:val="20"/>
          <w:szCs w:val="20"/>
          <w:lang w:val="en-US"/>
        </w:rPr>
      </w:pPr>
    </w:p>
    <w:p w14:paraId="52ECF076" w14:textId="47877AA6" w:rsidR="00077F6A" w:rsidRDefault="00077F6A" w:rsidP="00077F6A">
      <w:pPr>
        <w:pStyle w:val="Textebrut"/>
        <w:rPr>
          <w:rFonts w:ascii="Arial" w:eastAsia="Arial" w:hAnsi="Arial" w:cs="Arial"/>
          <w:sz w:val="20"/>
          <w:szCs w:val="20"/>
          <w:lang w:val="en-US" w:eastAsia="fr-FR"/>
        </w:rPr>
      </w:pPr>
      <w:r>
        <w:rPr>
          <w:rFonts w:ascii="Arial" w:eastAsia="Arial" w:hAnsi="Arial" w:cs="Arial"/>
          <w:sz w:val="20"/>
          <w:szCs w:val="20"/>
          <w:lang w:val="en-US" w:eastAsia="fr-FR"/>
        </w:rPr>
        <w:t xml:space="preserve">In terms of </w:t>
      </w:r>
      <w:r w:rsidRPr="008573FF">
        <w:rPr>
          <w:rFonts w:ascii="Arial" w:eastAsia="Arial" w:hAnsi="Arial" w:cs="Arial"/>
          <w:sz w:val="20"/>
          <w:szCs w:val="20"/>
          <w:u w:val="single"/>
          <w:lang w:val="en-US" w:eastAsia="fr-FR"/>
        </w:rPr>
        <w:t>deliverable for this Scoping Phase</w:t>
      </w:r>
      <w:r>
        <w:rPr>
          <w:rFonts w:ascii="Arial" w:eastAsia="Arial" w:hAnsi="Arial" w:cs="Arial"/>
          <w:sz w:val="20"/>
          <w:szCs w:val="20"/>
          <w:lang w:val="en-US" w:eastAsia="fr-FR"/>
        </w:rPr>
        <w:t xml:space="preserve">, the </w:t>
      </w:r>
      <w:r w:rsidRPr="00077F6A">
        <w:rPr>
          <w:rFonts w:ascii="Arial" w:eastAsia="Arial" w:hAnsi="Arial" w:cs="Arial"/>
          <w:sz w:val="20"/>
          <w:szCs w:val="20"/>
          <w:lang w:val="en-US" w:eastAsia="fr-FR"/>
        </w:rPr>
        <w:t xml:space="preserve">Consultant(s) will be </w:t>
      </w:r>
      <w:r w:rsidR="008573FF">
        <w:rPr>
          <w:rFonts w:ascii="Arial" w:eastAsia="Arial" w:hAnsi="Arial" w:cs="Arial"/>
          <w:sz w:val="20"/>
          <w:szCs w:val="20"/>
          <w:lang w:val="en-US" w:eastAsia="fr-FR"/>
        </w:rPr>
        <w:t>requested</w:t>
      </w:r>
      <w:r w:rsidRPr="00077F6A">
        <w:rPr>
          <w:rFonts w:ascii="Arial" w:eastAsia="Arial" w:hAnsi="Arial" w:cs="Arial"/>
          <w:sz w:val="20"/>
          <w:szCs w:val="20"/>
          <w:lang w:val="en-US" w:eastAsia="fr-FR"/>
        </w:rPr>
        <w:t xml:space="preserve"> to</w:t>
      </w:r>
      <w:r>
        <w:rPr>
          <w:rFonts w:ascii="Arial" w:eastAsia="Arial" w:hAnsi="Arial" w:cs="Arial"/>
          <w:sz w:val="20"/>
          <w:szCs w:val="20"/>
          <w:lang w:val="en-US" w:eastAsia="fr-FR"/>
        </w:rPr>
        <w:t xml:space="preserve"> provide a report summarizing the findings from the initial assessment, market analysis and </w:t>
      </w:r>
      <w:r w:rsidR="001F5B4B" w:rsidRPr="00B13B0E">
        <w:rPr>
          <w:rFonts w:ascii="Arial" w:eastAsia="Arial" w:hAnsi="Arial" w:cs="Arial"/>
          <w:sz w:val="20"/>
          <w:szCs w:val="20"/>
          <w:lang w:val="en-US" w:eastAsia="fr-FR"/>
        </w:rPr>
        <w:t>preliminary product structuring</w:t>
      </w:r>
      <w:r w:rsidR="001F5B4B">
        <w:rPr>
          <w:rFonts w:ascii="Arial" w:eastAsia="Arial" w:hAnsi="Arial" w:cs="Arial"/>
          <w:sz w:val="20"/>
          <w:szCs w:val="20"/>
          <w:lang w:val="en-US" w:eastAsia="fr-FR"/>
        </w:rPr>
        <w:t xml:space="preserve"> and initial evaluation of the costs associated with the proposed mechanism.</w:t>
      </w:r>
    </w:p>
    <w:p w14:paraId="1984C873" w14:textId="77777777" w:rsidR="00077F6A" w:rsidRDefault="00077F6A" w:rsidP="00077F6A">
      <w:pPr>
        <w:pStyle w:val="Textebrut"/>
        <w:rPr>
          <w:rFonts w:ascii="Arial" w:eastAsia="Arial" w:hAnsi="Arial" w:cs="Arial"/>
          <w:sz w:val="20"/>
          <w:szCs w:val="20"/>
          <w:lang w:val="en-US" w:eastAsia="fr-FR"/>
        </w:rPr>
      </w:pPr>
    </w:p>
    <w:p w14:paraId="12280AD8" w14:textId="4F356065" w:rsidR="00D034D1" w:rsidRPr="00F06AAA" w:rsidRDefault="00A85A47" w:rsidP="001C72FB">
      <w:pPr>
        <w:jc w:val="both"/>
        <w:rPr>
          <w:sz w:val="20"/>
          <w:szCs w:val="20"/>
          <w:lang w:val="en-US"/>
        </w:rPr>
      </w:pPr>
      <w:r w:rsidRPr="00F06AAA">
        <w:rPr>
          <w:sz w:val="20"/>
          <w:szCs w:val="20"/>
          <w:lang w:val="en-US"/>
        </w:rPr>
        <w:t xml:space="preserve">Based on the Scoping Phase report to be provided by the Consultant, an AFD management decision will be required to move into solution development phase. </w:t>
      </w:r>
    </w:p>
    <w:p w14:paraId="70FC6730" w14:textId="1E0F94DA" w:rsidR="00D034D1" w:rsidRDefault="00D034D1" w:rsidP="001C72FB">
      <w:pPr>
        <w:jc w:val="both"/>
        <w:rPr>
          <w:sz w:val="20"/>
          <w:szCs w:val="20"/>
          <w:lang w:val="en-US"/>
        </w:rPr>
      </w:pPr>
    </w:p>
    <w:p w14:paraId="014D3F9C" w14:textId="0B8DFE6B" w:rsidR="00D034D1" w:rsidRDefault="00D034D1" w:rsidP="001C72FB">
      <w:pPr>
        <w:jc w:val="both"/>
        <w:rPr>
          <w:sz w:val="20"/>
          <w:szCs w:val="20"/>
          <w:lang w:val="en-US"/>
        </w:rPr>
      </w:pPr>
    </w:p>
    <w:p w14:paraId="2CA69A02" w14:textId="41C09B9E" w:rsidR="00A85A47" w:rsidRPr="00A85A47" w:rsidRDefault="00A85A47" w:rsidP="00A85A47">
      <w:pPr>
        <w:ind w:left="360"/>
        <w:jc w:val="both"/>
        <w:rPr>
          <w:b/>
          <w:bCs/>
          <w:sz w:val="20"/>
          <w:szCs w:val="20"/>
          <w:lang w:val="en-US"/>
        </w:rPr>
      </w:pPr>
      <w:r>
        <w:rPr>
          <w:b/>
          <w:bCs/>
          <w:sz w:val="20"/>
          <w:szCs w:val="20"/>
          <w:lang w:val="en-US"/>
        </w:rPr>
        <w:t>II - Solution Development Phase</w:t>
      </w:r>
    </w:p>
    <w:p w14:paraId="1C741717" w14:textId="77777777" w:rsidR="00A85A47" w:rsidRPr="00E5259E" w:rsidRDefault="00A85A47" w:rsidP="001C72FB">
      <w:pPr>
        <w:jc w:val="both"/>
        <w:rPr>
          <w:sz w:val="20"/>
          <w:szCs w:val="20"/>
          <w:lang w:val="en-US"/>
        </w:rPr>
      </w:pPr>
    </w:p>
    <w:p w14:paraId="02ABD7B8" w14:textId="54494F6E" w:rsidR="00A85A47" w:rsidRDefault="00A85A47" w:rsidP="00A85A47">
      <w:pPr>
        <w:jc w:val="both"/>
        <w:rPr>
          <w:sz w:val="20"/>
          <w:szCs w:val="20"/>
          <w:lang w:val="en-US"/>
        </w:rPr>
      </w:pPr>
      <w:r>
        <w:rPr>
          <w:sz w:val="20"/>
          <w:szCs w:val="20"/>
          <w:lang w:val="en-US"/>
        </w:rPr>
        <w:t xml:space="preserve">During this phase, the Consultant(s) will be required </w:t>
      </w:r>
      <w:proofErr w:type="gramStart"/>
      <w:r>
        <w:rPr>
          <w:sz w:val="20"/>
          <w:szCs w:val="20"/>
          <w:lang w:val="en-US"/>
        </w:rPr>
        <w:t>to :</w:t>
      </w:r>
      <w:proofErr w:type="gramEnd"/>
    </w:p>
    <w:p w14:paraId="1B78FE9D" w14:textId="0BCC83BC" w:rsidR="00A85A47" w:rsidRDefault="00A85A47" w:rsidP="00A85A47">
      <w:pPr>
        <w:jc w:val="both"/>
        <w:rPr>
          <w:sz w:val="20"/>
          <w:szCs w:val="20"/>
          <w:lang w:val="en-US"/>
        </w:rPr>
      </w:pPr>
    </w:p>
    <w:p w14:paraId="51BBEE88" w14:textId="238838CA" w:rsidR="00A85A47" w:rsidRDefault="00A85A47" w:rsidP="00650AD8">
      <w:pPr>
        <w:pStyle w:val="Paragraphedeliste"/>
        <w:numPr>
          <w:ilvl w:val="0"/>
          <w:numId w:val="31"/>
        </w:numPr>
        <w:jc w:val="both"/>
        <w:rPr>
          <w:sz w:val="20"/>
          <w:szCs w:val="20"/>
          <w:lang w:val="en-US"/>
        </w:rPr>
      </w:pPr>
      <w:r w:rsidRPr="00F06AAA">
        <w:rPr>
          <w:b/>
          <w:sz w:val="20"/>
          <w:szCs w:val="20"/>
          <w:lang w:val="en-US"/>
        </w:rPr>
        <w:t xml:space="preserve">Detailed </w:t>
      </w:r>
      <w:proofErr w:type="gramStart"/>
      <w:r w:rsidRPr="00F06AAA">
        <w:rPr>
          <w:b/>
          <w:sz w:val="20"/>
          <w:szCs w:val="20"/>
          <w:lang w:val="en-US"/>
        </w:rPr>
        <w:t>Structuring :</w:t>
      </w:r>
      <w:proofErr w:type="gramEnd"/>
      <w:r w:rsidRPr="00F06AAA">
        <w:rPr>
          <w:b/>
          <w:sz w:val="20"/>
          <w:szCs w:val="20"/>
          <w:lang w:val="en-US"/>
        </w:rPr>
        <w:t xml:space="preserve"> </w:t>
      </w:r>
      <w:r w:rsidRPr="00F06AAA">
        <w:rPr>
          <w:sz w:val="20"/>
          <w:szCs w:val="20"/>
          <w:lang w:val="en-US"/>
        </w:rPr>
        <w:t xml:space="preserve">Develop a detailed and finalized structure for the preferred </w:t>
      </w:r>
      <w:proofErr w:type="spellStart"/>
      <w:r w:rsidRPr="00F06AAA">
        <w:rPr>
          <w:sz w:val="20"/>
          <w:szCs w:val="20"/>
          <w:lang w:val="en-US"/>
        </w:rPr>
        <w:t>mecanism</w:t>
      </w:r>
      <w:proofErr w:type="spellEnd"/>
      <w:r w:rsidRPr="00F06AAA">
        <w:rPr>
          <w:sz w:val="20"/>
          <w:szCs w:val="20"/>
          <w:lang w:val="en-US"/>
        </w:rPr>
        <w:t>, incorporating feedback from the scoping phase and further refining the integration of insurance mechanisms.</w:t>
      </w:r>
      <w:r w:rsidR="00F43F3D">
        <w:rPr>
          <w:sz w:val="20"/>
          <w:szCs w:val="20"/>
          <w:lang w:val="en-US"/>
        </w:rPr>
        <w:t xml:space="preserve"> A</w:t>
      </w:r>
      <w:r w:rsidR="00F43F3D" w:rsidRPr="00F43F3D">
        <w:rPr>
          <w:sz w:val="20"/>
          <w:szCs w:val="20"/>
          <w:lang w:val="en-US"/>
        </w:rPr>
        <w:t xml:space="preserve"> strong emphasis </w:t>
      </w:r>
      <w:r w:rsidR="00F43F3D">
        <w:rPr>
          <w:sz w:val="20"/>
          <w:szCs w:val="20"/>
          <w:lang w:val="en-US"/>
        </w:rPr>
        <w:t xml:space="preserve">should be put </w:t>
      </w:r>
      <w:r w:rsidR="00F43F3D" w:rsidRPr="00F43F3D">
        <w:rPr>
          <w:sz w:val="20"/>
          <w:szCs w:val="20"/>
          <w:lang w:val="en-US"/>
        </w:rPr>
        <w:t xml:space="preserve">on features that enhance scalability and attract broad (re)insurance participation through effective risk diversification. This includes exploring structures like a central AFD-managed facility </w:t>
      </w:r>
      <w:r w:rsidR="00F43F3D">
        <w:rPr>
          <w:sz w:val="20"/>
          <w:szCs w:val="20"/>
          <w:lang w:val="en-US"/>
        </w:rPr>
        <w:t xml:space="preserve">or the creation of an SPV </w:t>
      </w:r>
      <w:r w:rsidR="00F43F3D" w:rsidRPr="00F43F3D">
        <w:rPr>
          <w:sz w:val="20"/>
          <w:szCs w:val="20"/>
          <w:lang w:val="en-US"/>
        </w:rPr>
        <w:t>that pools diverse risks (across geographies and potentially perils if appropriate) to present a more attractive portfolio to the market, potentially leading to better pricing and capacity.</w:t>
      </w:r>
    </w:p>
    <w:p w14:paraId="4328A05F" w14:textId="5EAB638E" w:rsidR="00F06AAA" w:rsidRDefault="00F06AAA" w:rsidP="00F06AAA">
      <w:pPr>
        <w:jc w:val="both"/>
        <w:rPr>
          <w:sz w:val="20"/>
          <w:szCs w:val="20"/>
          <w:lang w:val="en-US"/>
        </w:rPr>
      </w:pPr>
    </w:p>
    <w:p w14:paraId="4F7AE0B3" w14:textId="77777777" w:rsidR="00F06AAA" w:rsidRDefault="00F06AAA" w:rsidP="00A85A47">
      <w:pPr>
        <w:pStyle w:val="Paragraphedeliste"/>
        <w:numPr>
          <w:ilvl w:val="0"/>
          <w:numId w:val="31"/>
        </w:numPr>
        <w:jc w:val="both"/>
        <w:rPr>
          <w:sz w:val="20"/>
          <w:szCs w:val="20"/>
          <w:lang w:val="en-US"/>
        </w:rPr>
      </w:pPr>
      <w:r w:rsidRPr="00F06AAA">
        <w:rPr>
          <w:b/>
          <w:sz w:val="20"/>
          <w:szCs w:val="20"/>
          <w:lang w:val="en-US"/>
        </w:rPr>
        <w:t>Insurance Cost Estimation</w:t>
      </w:r>
      <w:r>
        <w:rPr>
          <w:lang w:val="en-US"/>
        </w:rPr>
        <w:t xml:space="preserve">: </w:t>
      </w:r>
      <w:r w:rsidRPr="00F06AAA">
        <w:rPr>
          <w:sz w:val="20"/>
          <w:szCs w:val="20"/>
          <w:lang w:val="en-US"/>
        </w:rPr>
        <w:t>Conduct a thorough estimation of the costs associated with the insurance coverage required to support the loan product, including negotiations with potential insurance partners.</w:t>
      </w:r>
    </w:p>
    <w:p w14:paraId="380B2358" w14:textId="77777777" w:rsidR="00F06AAA" w:rsidRPr="00F06AAA" w:rsidRDefault="00F06AAA" w:rsidP="00F06AAA">
      <w:pPr>
        <w:pStyle w:val="Paragraphedeliste"/>
        <w:rPr>
          <w:lang w:val="en-US"/>
        </w:rPr>
      </w:pPr>
    </w:p>
    <w:p w14:paraId="0B890331" w14:textId="0082565B" w:rsidR="00F06AAA" w:rsidRDefault="00A85A47" w:rsidP="00A85A47">
      <w:pPr>
        <w:pStyle w:val="Paragraphedeliste"/>
        <w:numPr>
          <w:ilvl w:val="0"/>
          <w:numId w:val="31"/>
        </w:numPr>
        <w:jc w:val="both"/>
        <w:rPr>
          <w:sz w:val="20"/>
          <w:szCs w:val="20"/>
          <w:lang w:val="en-US"/>
        </w:rPr>
      </w:pPr>
      <w:r w:rsidRPr="00F06AAA">
        <w:rPr>
          <w:b/>
          <w:sz w:val="20"/>
          <w:szCs w:val="20"/>
          <w:lang w:val="en-US"/>
        </w:rPr>
        <w:t>Regulatory and Compliance Review</w:t>
      </w:r>
      <w:r w:rsidR="00F06AAA">
        <w:rPr>
          <w:lang w:val="en-US"/>
        </w:rPr>
        <w:t>:</w:t>
      </w:r>
      <w:r w:rsidRPr="00F06AAA">
        <w:rPr>
          <w:lang w:val="en-US"/>
        </w:rPr>
        <w:t xml:space="preserve"> </w:t>
      </w:r>
      <w:r w:rsidRPr="00F06AAA">
        <w:rPr>
          <w:sz w:val="20"/>
          <w:szCs w:val="20"/>
          <w:lang w:val="en-US"/>
        </w:rPr>
        <w:t xml:space="preserve">Identify and analyze regulatory requirements and constraints associated with the proposed </w:t>
      </w:r>
      <w:r w:rsidR="00F06AAA" w:rsidRPr="00F06AAA">
        <w:rPr>
          <w:sz w:val="20"/>
          <w:szCs w:val="20"/>
          <w:lang w:val="en-US"/>
        </w:rPr>
        <w:t>mechanism</w:t>
      </w:r>
      <w:r w:rsidRPr="00F06AAA">
        <w:rPr>
          <w:sz w:val="20"/>
          <w:szCs w:val="20"/>
          <w:lang w:val="en-US"/>
        </w:rPr>
        <w:t>, ensuring compliance with local and international financial regulations.</w:t>
      </w:r>
    </w:p>
    <w:p w14:paraId="224C25F3" w14:textId="77777777" w:rsidR="00F06AAA" w:rsidRPr="00F06AAA" w:rsidRDefault="00F06AAA" w:rsidP="00F06AAA">
      <w:pPr>
        <w:pStyle w:val="Paragraphedeliste"/>
        <w:rPr>
          <w:lang w:val="en-US"/>
        </w:rPr>
      </w:pPr>
    </w:p>
    <w:p w14:paraId="2AD7FF2F" w14:textId="208D5F97" w:rsidR="00A85A47" w:rsidRDefault="00A85A47" w:rsidP="00A85A47">
      <w:pPr>
        <w:pStyle w:val="Paragraphedeliste"/>
        <w:numPr>
          <w:ilvl w:val="0"/>
          <w:numId w:val="31"/>
        </w:numPr>
        <w:jc w:val="both"/>
        <w:rPr>
          <w:sz w:val="20"/>
          <w:szCs w:val="20"/>
          <w:lang w:val="en-US"/>
        </w:rPr>
      </w:pPr>
      <w:r w:rsidRPr="00F06AAA">
        <w:rPr>
          <w:b/>
          <w:sz w:val="20"/>
          <w:szCs w:val="20"/>
          <w:lang w:val="en-US"/>
        </w:rPr>
        <w:t>Stakeholder Engagement</w:t>
      </w:r>
      <w:r w:rsidR="00F06AAA" w:rsidRPr="00F06AAA">
        <w:rPr>
          <w:sz w:val="20"/>
          <w:szCs w:val="20"/>
          <w:lang w:val="en-US"/>
        </w:rPr>
        <w:t>:</w:t>
      </w:r>
      <w:r w:rsidRPr="00F06AAA">
        <w:rPr>
          <w:sz w:val="20"/>
          <w:szCs w:val="20"/>
          <w:lang w:val="en-US"/>
        </w:rPr>
        <w:t xml:space="preserve"> Engage with key stakeholders, including potential </w:t>
      </w:r>
      <w:r w:rsidR="00F06AAA" w:rsidRPr="00F06AAA">
        <w:rPr>
          <w:sz w:val="20"/>
          <w:szCs w:val="20"/>
          <w:lang w:val="en-US"/>
        </w:rPr>
        <w:t>(re)</w:t>
      </w:r>
      <w:r w:rsidRPr="00F06AAA">
        <w:rPr>
          <w:sz w:val="20"/>
          <w:szCs w:val="20"/>
          <w:lang w:val="en-US"/>
        </w:rPr>
        <w:t>insurance partners</w:t>
      </w:r>
      <w:r w:rsidR="00F06AAA" w:rsidRPr="00F06AAA">
        <w:rPr>
          <w:sz w:val="20"/>
          <w:szCs w:val="20"/>
          <w:lang w:val="en-US"/>
        </w:rPr>
        <w:t xml:space="preserve"> &amp; brokers</w:t>
      </w:r>
      <w:r w:rsidRPr="00F06AAA">
        <w:rPr>
          <w:sz w:val="20"/>
          <w:szCs w:val="20"/>
          <w:lang w:val="en-US"/>
        </w:rPr>
        <w:t>, to gather insights, validate the proposed product structure, and secure necessary agreements.</w:t>
      </w:r>
      <w:r w:rsidR="00F43F3D">
        <w:rPr>
          <w:sz w:val="20"/>
          <w:szCs w:val="20"/>
          <w:lang w:val="en-US"/>
        </w:rPr>
        <w:t xml:space="preserve"> </w:t>
      </w:r>
    </w:p>
    <w:p w14:paraId="48912AEB" w14:textId="77777777" w:rsidR="00F06AAA" w:rsidRPr="00F06AAA" w:rsidRDefault="00F06AAA" w:rsidP="00F06AAA">
      <w:pPr>
        <w:pStyle w:val="Paragraphedeliste"/>
        <w:rPr>
          <w:sz w:val="20"/>
          <w:szCs w:val="20"/>
          <w:lang w:val="en-US"/>
        </w:rPr>
      </w:pPr>
    </w:p>
    <w:p w14:paraId="3B65757B" w14:textId="014AD432" w:rsidR="00FA03FE" w:rsidRPr="009A26DA" w:rsidRDefault="00F06AAA" w:rsidP="00364737">
      <w:pPr>
        <w:pStyle w:val="Paragraphedeliste"/>
        <w:numPr>
          <w:ilvl w:val="0"/>
          <w:numId w:val="31"/>
        </w:numPr>
        <w:jc w:val="both"/>
        <w:rPr>
          <w:rFonts w:ascii="Calibri" w:eastAsiaTheme="minorHAnsi" w:hAnsi="Calibri" w:cstheme="minorBidi"/>
          <w:sz w:val="20"/>
          <w:szCs w:val="20"/>
          <w:lang w:val="en-US" w:eastAsia="en-US"/>
        </w:rPr>
      </w:pPr>
      <w:r w:rsidRPr="009A26DA">
        <w:rPr>
          <w:b/>
          <w:sz w:val="20"/>
          <w:szCs w:val="20"/>
          <w:lang w:val="en-US"/>
        </w:rPr>
        <w:t>Structure of the loan product</w:t>
      </w:r>
      <w:r w:rsidRPr="009A26DA">
        <w:rPr>
          <w:sz w:val="20"/>
          <w:szCs w:val="20"/>
          <w:lang w:val="en-US"/>
        </w:rPr>
        <w:t xml:space="preserve">: provide and suggested a drafting of the clause to be included in the AFD loan to make the mechanism work. </w:t>
      </w:r>
      <w:r w:rsidR="009A26DA" w:rsidRPr="009A26DA">
        <w:rPr>
          <w:sz w:val="20"/>
          <w:szCs w:val="20"/>
          <w:lang w:val="en-US"/>
        </w:rPr>
        <w:t xml:space="preserve">The Consultant(s) </w:t>
      </w:r>
      <w:r w:rsidR="009A26DA">
        <w:rPr>
          <w:sz w:val="20"/>
          <w:szCs w:val="20"/>
          <w:lang w:val="en-US"/>
        </w:rPr>
        <w:t xml:space="preserve">shall also address the need for capacity building within AFD to ensure internal understanding of the instrument. </w:t>
      </w:r>
    </w:p>
    <w:p w14:paraId="580AF177" w14:textId="77777777" w:rsidR="00A85A47" w:rsidRDefault="00A85A47" w:rsidP="00A85A47">
      <w:pPr>
        <w:pStyle w:val="Textebrut"/>
        <w:rPr>
          <w:sz w:val="20"/>
          <w:szCs w:val="20"/>
          <w:lang w:val="en-US"/>
        </w:rPr>
      </w:pPr>
    </w:p>
    <w:p w14:paraId="27627790" w14:textId="47327EEA" w:rsidR="00D16771" w:rsidRPr="00FA03FE" w:rsidRDefault="00FA03FE" w:rsidP="00D16771">
      <w:pPr>
        <w:keepNext/>
        <w:spacing w:before="240" w:after="120" w:line="240" w:lineRule="auto"/>
        <w:jc w:val="both"/>
        <w:rPr>
          <w:b/>
          <w:smallCaps/>
          <w:sz w:val="20"/>
          <w:szCs w:val="20"/>
          <w:u w:val="single"/>
          <w:lang w:val="en-US"/>
        </w:rPr>
      </w:pPr>
      <w:r w:rsidRPr="00FA03FE">
        <w:rPr>
          <w:b/>
          <w:smallCaps/>
          <w:sz w:val="20"/>
          <w:szCs w:val="20"/>
          <w:u w:val="single"/>
          <w:lang w:val="en-US"/>
        </w:rPr>
        <w:t xml:space="preserve">III. </w:t>
      </w:r>
      <w:r w:rsidR="00D16771" w:rsidRPr="00FA03FE">
        <w:rPr>
          <w:b/>
          <w:smallCaps/>
          <w:sz w:val="20"/>
          <w:szCs w:val="20"/>
          <w:u w:val="single"/>
          <w:lang w:val="en-US"/>
        </w:rPr>
        <w:t xml:space="preserve">Purpose and main features of the </w:t>
      </w:r>
      <w:r>
        <w:rPr>
          <w:b/>
          <w:smallCaps/>
          <w:sz w:val="20"/>
          <w:szCs w:val="20"/>
          <w:u w:val="single"/>
          <w:lang w:val="en-US"/>
        </w:rPr>
        <w:t>proposed</w:t>
      </w:r>
      <w:r w:rsidR="00D16771" w:rsidRPr="00FA03FE">
        <w:rPr>
          <w:b/>
          <w:smallCaps/>
          <w:sz w:val="20"/>
          <w:szCs w:val="20"/>
          <w:u w:val="single"/>
          <w:lang w:val="en-US"/>
        </w:rPr>
        <w:t xml:space="preserve"> contract</w:t>
      </w:r>
    </w:p>
    <w:p w14:paraId="0186E94A" w14:textId="77777777" w:rsidR="00FA03FE" w:rsidRDefault="00FA03FE" w:rsidP="00D16771">
      <w:pPr>
        <w:spacing w:after="120"/>
        <w:jc w:val="both"/>
        <w:rPr>
          <w:sz w:val="20"/>
          <w:szCs w:val="20"/>
          <w:lang w:val="en-US"/>
        </w:rPr>
      </w:pPr>
    </w:p>
    <w:p w14:paraId="0791A209" w14:textId="30FB138E" w:rsidR="00D16771" w:rsidRDefault="00D16771" w:rsidP="00D16771">
      <w:pPr>
        <w:spacing w:after="120"/>
        <w:jc w:val="both"/>
        <w:rPr>
          <w:sz w:val="20"/>
          <w:szCs w:val="20"/>
          <w:lang w:val="en-US"/>
        </w:rPr>
      </w:pPr>
      <w:r w:rsidRPr="00FA03FE">
        <w:rPr>
          <w:sz w:val="20"/>
          <w:szCs w:val="20"/>
          <w:lang w:val="en-US"/>
        </w:rPr>
        <w:t xml:space="preserve">The subject of the proposed contract is the implementation of a service as defined </w:t>
      </w:r>
      <w:r w:rsidR="00FA03FE" w:rsidRPr="00FA03FE">
        <w:rPr>
          <w:sz w:val="20"/>
          <w:szCs w:val="20"/>
          <w:lang w:val="en-US"/>
        </w:rPr>
        <w:t>above.</w:t>
      </w:r>
      <w:r w:rsidRPr="00FA03FE">
        <w:rPr>
          <w:sz w:val="20"/>
          <w:szCs w:val="20"/>
          <w:lang w:val="en-US"/>
        </w:rPr>
        <w:t xml:space="preserve"> </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6"/>
        <w:gridCol w:w="4678"/>
      </w:tblGrid>
      <w:tr w:rsidR="00D16771" w:rsidRPr="00C114EB" w14:paraId="5C0BDBE1" w14:textId="77777777" w:rsidTr="007A320E">
        <w:tc>
          <w:tcPr>
            <w:tcW w:w="9214" w:type="dxa"/>
            <w:gridSpan w:val="2"/>
            <w:tcBorders>
              <w:top w:val="nil"/>
              <w:left w:val="nil"/>
              <w:bottom w:val="single" w:sz="4" w:space="0" w:color="auto"/>
              <w:right w:val="nil"/>
            </w:tcBorders>
            <w:vAlign w:val="center"/>
          </w:tcPr>
          <w:p w14:paraId="7901FB1F" w14:textId="786323DA" w:rsidR="00D16771" w:rsidRPr="00FA03FE" w:rsidRDefault="00D16771" w:rsidP="007A320E">
            <w:pPr>
              <w:rPr>
                <w:b/>
                <w:sz w:val="18"/>
                <w:szCs w:val="20"/>
                <w:lang w:val="en-US"/>
              </w:rPr>
            </w:pPr>
          </w:p>
        </w:tc>
      </w:tr>
      <w:tr w:rsidR="00D16771" w:rsidRPr="00FA03FE" w14:paraId="358A31C8" w14:textId="77777777" w:rsidTr="007A320E">
        <w:tc>
          <w:tcPr>
            <w:tcW w:w="4536" w:type="dxa"/>
            <w:tcBorders>
              <w:top w:val="single" w:sz="4" w:space="0" w:color="auto"/>
              <w:left w:val="single" w:sz="4" w:space="0" w:color="auto"/>
              <w:bottom w:val="single" w:sz="4" w:space="0" w:color="auto"/>
              <w:right w:val="single" w:sz="4" w:space="0" w:color="auto"/>
            </w:tcBorders>
            <w:shd w:val="clear" w:color="auto" w:fill="auto"/>
            <w:hideMark/>
          </w:tcPr>
          <w:p w14:paraId="4DFF3E40" w14:textId="77777777" w:rsidR="00D16771" w:rsidRPr="00FA03FE" w:rsidRDefault="00D16771" w:rsidP="007A320E">
            <w:pPr>
              <w:spacing w:before="120" w:after="120"/>
              <w:rPr>
                <w:b/>
                <w:sz w:val="20"/>
                <w:szCs w:val="20"/>
              </w:rPr>
            </w:pPr>
            <w:r w:rsidRPr="00FA03FE">
              <w:rPr>
                <w:b/>
                <w:sz w:val="20"/>
                <w:szCs w:val="20"/>
              </w:rPr>
              <w:t xml:space="preserve">Nature of the </w:t>
            </w:r>
            <w:proofErr w:type="spellStart"/>
            <w:r w:rsidRPr="00FA03FE">
              <w:rPr>
                <w:b/>
                <w:sz w:val="20"/>
                <w:szCs w:val="20"/>
              </w:rPr>
              <w:t>prizes</w:t>
            </w:r>
            <w:proofErr w:type="spellEnd"/>
          </w:p>
        </w:tc>
        <w:tc>
          <w:tcPr>
            <w:tcW w:w="4678" w:type="dxa"/>
            <w:tcBorders>
              <w:top w:val="single" w:sz="4" w:space="0" w:color="auto"/>
              <w:left w:val="single" w:sz="4" w:space="0" w:color="auto"/>
              <w:bottom w:val="single" w:sz="4" w:space="0" w:color="auto"/>
              <w:right w:val="single" w:sz="4" w:space="0" w:color="auto"/>
            </w:tcBorders>
            <w:vAlign w:val="center"/>
            <w:hideMark/>
          </w:tcPr>
          <w:p w14:paraId="5403EC39" w14:textId="09879210" w:rsidR="00D16771" w:rsidRPr="00FA03FE" w:rsidRDefault="00D16771" w:rsidP="007A320E">
            <w:pPr>
              <w:spacing w:before="120" w:after="120"/>
              <w:rPr>
                <w:sz w:val="20"/>
                <w:szCs w:val="20"/>
                <w:lang w:val="en-US"/>
              </w:rPr>
            </w:pPr>
            <w:r w:rsidRPr="00FA03FE">
              <w:rPr>
                <w:sz w:val="20"/>
                <w:szCs w:val="20"/>
                <w:lang w:val="en-US"/>
              </w:rPr>
              <w:t>All-in</w:t>
            </w:r>
            <w:r w:rsidR="00FA03FE">
              <w:rPr>
                <w:sz w:val="20"/>
                <w:szCs w:val="20"/>
                <w:lang w:val="en-US"/>
              </w:rPr>
              <w:t>clusive price</w:t>
            </w:r>
          </w:p>
        </w:tc>
      </w:tr>
      <w:tr w:rsidR="00D16771" w:rsidRPr="00FA03FE" w14:paraId="25414CF9" w14:textId="77777777" w:rsidTr="007A320E">
        <w:tc>
          <w:tcPr>
            <w:tcW w:w="4536" w:type="dxa"/>
            <w:tcBorders>
              <w:top w:val="single" w:sz="4" w:space="0" w:color="auto"/>
              <w:left w:val="single" w:sz="4" w:space="0" w:color="auto"/>
              <w:bottom w:val="single" w:sz="4" w:space="0" w:color="auto"/>
              <w:right w:val="single" w:sz="4" w:space="0" w:color="auto"/>
            </w:tcBorders>
            <w:shd w:val="clear" w:color="auto" w:fill="auto"/>
            <w:hideMark/>
          </w:tcPr>
          <w:p w14:paraId="11A48ECA" w14:textId="592BAC1C" w:rsidR="00D16771" w:rsidRPr="00FA03FE" w:rsidRDefault="00FA03FE" w:rsidP="007A320E">
            <w:pPr>
              <w:spacing w:before="120" w:after="120"/>
              <w:rPr>
                <w:b/>
                <w:sz w:val="20"/>
                <w:szCs w:val="20"/>
              </w:rPr>
            </w:pPr>
            <w:proofErr w:type="spellStart"/>
            <w:r>
              <w:rPr>
                <w:b/>
                <w:sz w:val="20"/>
                <w:szCs w:val="20"/>
              </w:rPr>
              <w:t>Runtime</w:t>
            </w:r>
            <w:proofErr w:type="spellEnd"/>
            <w:r w:rsidR="00D16771" w:rsidRPr="00FA03FE">
              <w:rPr>
                <w:b/>
                <w:sz w:val="20"/>
                <w:szCs w:val="20"/>
              </w:rPr>
              <w:t>.</w:t>
            </w:r>
          </w:p>
        </w:tc>
        <w:tc>
          <w:tcPr>
            <w:tcW w:w="4678" w:type="dxa"/>
            <w:tcBorders>
              <w:top w:val="single" w:sz="4" w:space="0" w:color="auto"/>
              <w:left w:val="single" w:sz="4" w:space="0" w:color="auto"/>
              <w:bottom w:val="single" w:sz="4" w:space="0" w:color="auto"/>
              <w:right w:val="single" w:sz="4" w:space="0" w:color="auto"/>
            </w:tcBorders>
            <w:vAlign w:val="center"/>
            <w:hideMark/>
          </w:tcPr>
          <w:p w14:paraId="710699A5" w14:textId="79017783" w:rsidR="00D16771" w:rsidRPr="00FA03FE" w:rsidRDefault="00C114EB" w:rsidP="00FA03FE">
            <w:pPr>
              <w:spacing w:before="120" w:after="120"/>
              <w:rPr>
                <w:sz w:val="20"/>
                <w:szCs w:val="20"/>
              </w:rPr>
            </w:pPr>
            <w:r>
              <w:rPr>
                <w:sz w:val="20"/>
                <w:szCs w:val="20"/>
              </w:rPr>
              <w:t>8</w:t>
            </w:r>
            <w:r w:rsidR="00FA03FE">
              <w:rPr>
                <w:sz w:val="20"/>
                <w:szCs w:val="20"/>
              </w:rPr>
              <w:t xml:space="preserve"> </w:t>
            </w:r>
            <w:proofErr w:type="spellStart"/>
            <w:r w:rsidR="00FA03FE">
              <w:rPr>
                <w:sz w:val="20"/>
                <w:szCs w:val="20"/>
              </w:rPr>
              <w:t>months</w:t>
            </w:r>
            <w:proofErr w:type="spellEnd"/>
          </w:p>
        </w:tc>
      </w:tr>
      <w:tr w:rsidR="00D16771" w:rsidRPr="00FA03FE" w14:paraId="192D9432" w14:textId="77777777" w:rsidTr="007A320E">
        <w:tc>
          <w:tcPr>
            <w:tcW w:w="4536" w:type="dxa"/>
            <w:tcBorders>
              <w:top w:val="single" w:sz="4" w:space="0" w:color="auto"/>
              <w:left w:val="single" w:sz="4" w:space="0" w:color="auto"/>
              <w:bottom w:val="single" w:sz="4" w:space="0" w:color="auto"/>
              <w:right w:val="single" w:sz="4" w:space="0" w:color="auto"/>
            </w:tcBorders>
            <w:shd w:val="clear" w:color="auto" w:fill="auto"/>
            <w:hideMark/>
          </w:tcPr>
          <w:p w14:paraId="06FE099D" w14:textId="77777777" w:rsidR="00D16771" w:rsidRPr="00FA03FE" w:rsidRDefault="00D16771" w:rsidP="007A320E">
            <w:pPr>
              <w:spacing w:before="120" w:after="120"/>
              <w:rPr>
                <w:b/>
                <w:sz w:val="20"/>
                <w:szCs w:val="20"/>
                <w:lang w:val="en-US"/>
              </w:rPr>
            </w:pPr>
            <w:r w:rsidRPr="00FA03FE">
              <w:rPr>
                <w:b/>
                <w:sz w:val="20"/>
                <w:szCs w:val="20"/>
                <w:lang w:val="en-US"/>
              </w:rPr>
              <w:t>Place of performance of the contract</w:t>
            </w:r>
          </w:p>
        </w:tc>
        <w:tc>
          <w:tcPr>
            <w:tcW w:w="4678" w:type="dxa"/>
            <w:tcBorders>
              <w:top w:val="single" w:sz="4" w:space="0" w:color="auto"/>
              <w:left w:val="single" w:sz="4" w:space="0" w:color="auto"/>
              <w:bottom w:val="single" w:sz="4" w:space="0" w:color="auto"/>
              <w:right w:val="single" w:sz="4" w:space="0" w:color="auto"/>
            </w:tcBorders>
            <w:vAlign w:val="center"/>
            <w:hideMark/>
          </w:tcPr>
          <w:p w14:paraId="5AC380B5" w14:textId="38B2E865" w:rsidR="00D16771" w:rsidRPr="00FA03FE" w:rsidRDefault="00FA03FE" w:rsidP="007A320E">
            <w:pPr>
              <w:spacing w:before="120" w:after="120"/>
              <w:rPr>
                <w:sz w:val="20"/>
                <w:szCs w:val="20"/>
              </w:rPr>
            </w:pPr>
            <w:r>
              <w:rPr>
                <w:sz w:val="20"/>
                <w:szCs w:val="20"/>
              </w:rPr>
              <w:t xml:space="preserve">AFD &amp; </w:t>
            </w:r>
            <w:r w:rsidR="00D16771" w:rsidRPr="00FA03FE">
              <w:rPr>
                <w:sz w:val="20"/>
                <w:szCs w:val="20"/>
              </w:rPr>
              <w:t>Exper</w:t>
            </w:r>
            <w:r>
              <w:rPr>
                <w:sz w:val="20"/>
                <w:szCs w:val="20"/>
              </w:rPr>
              <w:t xml:space="preserve">tise France </w:t>
            </w:r>
            <w:proofErr w:type="spellStart"/>
            <w:r>
              <w:rPr>
                <w:sz w:val="20"/>
                <w:szCs w:val="20"/>
              </w:rPr>
              <w:t>headquarters</w:t>
            </w:r>
            <w:proofErr w:type="spellEnd"/>
            <w:r>
              <w:rPr>
                <w:sz w:val="20"/>
                <w:szCs w:val="20"/>
              </w:rPr>
              <w:t>, Paris</w:t>
            </w:r>
          </w:p>
        </w:tc>
      </w:tr>
      <w:tr w:rsidR="00D16771" w:rsidRPr="00FA03FE" w14:paraId="462A938D" w14:textId="77777777" w:rsidTr="007A320E">
        <w:tc>
          <w:tcPr>
            <w:tcW w:w="4536" w:type="dxa"/>
            <w:tcBorders>
              <w:top w:val="single" w:sz="4" w:space="0" w:color="auto"/>
              <w:left w:val="single" w:sz="4" w:space="0" w:color="auto"/>
              <w:bottom w:val="single" w:sz="4" w:space="0" w:color="auto"/>
              <w:right w:val="single" w:sz="4" w:space="0" w:color="auto"/>
            </w:tcBorders>
            <w:shd w:val="clear" w:color="auto" w:fill="auto"/>
            <w:hideMark/>
          </w:tcPr>
          <w:p w14:paraId="049AFFFC" w14:textId="77777777" w:rsidR="00D16771" w:rsidRPr="00FA03FE" w:rsidRDefault="00D16771" w:rsidP="007A320E">
            <w:pPr>
              <w:spacing w:before="120" w:after="120"/>
              <w:rPr>
                <w:b/>
                <w:sz w:val="20"/>
                <w:szCs w:val="20"/>
              </w:rPr>
            </w:pPr>
            <w:proofErr w:type="spellStart"/>
            <w:r w:rsidRPr="00FA03FE">
              <w:rPr>
                <w:b/>
                <w:sz w:val="20"/>
                <w:szCs w:val="20"/>
              </w:rPr>
              <w:t>Currency</w:t>
            </w:r>
            <w:proofErr w:type="spellEnd"/>
            <w:r w:rsidRPr="00FA03FE">
              <w:rPr>
                <w:b/>
                <w:sz w:val="20"/>
                <w:szCs w:val="20"/>
              </w:rPr>
              <w:t xml:space="preserve"> of </w:t>
            </w:r>
            <w:proofErr w:type="spellStart"/>
            <w:r w:rsidRPr="00FA03FE">
              <w:rPr>
                <w:b/>
                <w:sz w:val="20"/>
                <w:szCs w:val="20"/>
              </w:rPr>
              <w:t>payment</w:t>
            </w:r>
            <w:proofErr w:type="spellEnd"/>
          </w:p>
        </w:tc>
        <w:tc>
          <w:tcPr>
            <w:tcW w:w="4678" w:type="dxa"/>
            <w:tcBorders>
              <w:top w:val="single" w:sz="4" w:space="0" w:color="auto"/>
              <w:left w:val="single" w:sz="4" w:space="0" w:color="auto"/>
              <w:bottom w:val="single" w:sz="4" w:space="0" w:color="auto"/>
              <w:right w:val="single" w:sz="4" w:space="0" w:color="auto"/>
            </w:tcBorders>
            <w:vAlign w:val="center"/>
            <w:hideMark/>
          </w:tcPr>
          <w:p w14:paraId="495B1467" w14:textId="2669D257" w:rsidR="00D16771" w:rsidRPr="00FA03FE" w:rsidRDefault="0007775B" w:rsidP="007A320E">
            <w:pPr>
              <w:spacing w:before="120" w:after="120"/>
              <w:rPr>
                <w:sz w:val="20"/>
                <w:szCs w:val="20"/>
              </w:rPr>
            </w:pPr>
            <w:r>
              <w:rPr>
                <w:sz w:val="20"/>
                <w:szCs w:val="20"/>
              </w:rPr>
              <w:t>E</w:t>
            </w:r>
            <w:r w:rsidR="00D16771" w:rsidRPr="00FA03FE">
              <w:rPr>
                <w:sz w:val="20"/>
                <w:szCs w:val="20"/>
              </w:rPr>
              <w:t>uros</w:t>
            </w:r>
          </w:p>
        </w:tc>
      </w:tr>
    </w:tbl>
    <w:p w14:paraId="3DFCD41F" w14:textId="77777777" w:rsidR="00D16771" w:rsidRPr="00FA03FE" w:rsidRDefault="00D16771" w:rsidP="00A85A47">
      <w:pPr>
        <w:pStyle w:val="Textebrut"/>
        <w:rPr>
          <w:rFonts w:ascii="Arial" w:hAnsi="Arial" w:cs="Arial"/>
          <w:sz w:val="20"/>
          <w:szCs w:val="20"/>
          <w:lang w:val="en-US"/>
        </w:rPr>
      </w:pPr>
    </w:p>
    <w:p w14:paraId="096B4025" w14:textId="4194BA01" w:rsidR="00B13B0E" w:rsidRPr="00FA03FE" w:rsidRDefault="00B13B0E" w:rsidP="00B13B0E">
      <w:pPr>
        <w:jc w:val="both"/>
        <w:rPr>
          <w:b/>
          <w:i/>
          <w:iCs/>
          <w:sz w:val="20"/>
          <w:szCs w:val="20"/>
          <w:lang w:val="en-US"/>
        </w:rPr>
      </w:pPr>
      <w:r w:rsidRPr="00FA03FE">
        <w:rPr>
          <w:b/>
          <w:i/>
          <w:iCs/>
          <w:sz w:val="20"/>
          <w:szCs w:val="20"/>
          <w:lang w:val="en-US"/>
        </w:rPr>
        <w:t xml:space="preserve">Main deliverables </w:t>
      </w:r>
    </w:p>
    <w:p w14:paraId="086D8850" w14:textId="7C0FA5A1" w:rsidR="00B13B0E" w:rsidRDefault="00B13B0E" w:rsidP="00B13B0E">
      <w:pPr>
        <w:pStyle w:val="Textebrut"/>
        <w:rPr>
          <w:rFonts w:ascii="Arial" w:eastAsia="Arial" w:hAnsi="Arial" w:cs="Arial"/>
          <w:sz w:val="20"/>
          <w:szCs w:val="20"/>
          <w:lang w:val="en-US" w:eastAsia="fr-FR"/>
        </w:rPr>
      </w:pPr>
      <w:r w:rsidRPr="00B13B0E">
        <w:rPr>
          <w:rFonts w:ascii="Arial" w:eastAsia="Arial" w:hAnsi="Arial" w:cs="Arial"/>
          <w:sz w:val="20"/>
          <w:szCs w:val="20"/>
          <w:lang w:val="en-US" w:eastAsia="fr-FR"/>
        </w:rPr>
        <w:t>The consultant</w:t>
      </w:r>
      <w:r>
        <w:rPr>
          <w:rFonts w:ascii="Arial" w:eastAsia="Arial" w:hAnsi="Arial" w:cs="Arial"/>
          <w:sz w:val="20"/>
          <w:szCs w:val="20"/>
          <w:lang w:val="en-US" w:eastAsia="fr-FR"/>
        </w:rPr>
        <w:t>(s)</w:t>
      </w:r>
      <w:r w:rsidRPr="00B13B0E">
        <w:rPr>
          <w:rFonts w:ascii="Arial" w:eastAsia="Arial" w:hAnsi="Arial" w:cs="Arial"/>
          <w:sz w:val="20"/>
          <w:szCs w:val="20"/>
          <w:lang w:val="en-US" w:eastAsia="fr-FR"/>
        </w:rPr>
        <w:t xml:space="preserve"> will be responsible for delivering the following:</w:t>
      </w:r>
    </w:p>
    <w:p w14:paraId="7F5200E7" w14:textId="07F9A205" w:rsidR="00484EC5" w:rsidRDefault="00484EC5" w:rsidP="00B13B0E">
      <w:pPr>
        <w:pStyle w:val="Textebrut"/>
        <w:rPr>
          <w:rFonts w:ascii="Arial" w:eastAsia="Arial" w:hAnsi="Arial" w:cs="Arial"/>
          <w:sz w:val="20"/>
          <w:szCs w:val="20"/>
          <w:lang w:val="en-US" w:eastAsia="fr-FR"/>
        </w:rPr>
      </w:pPr>
    </w:p>
    <w:p w14:paraId="2C071809" w14:textId="3C443A53" w:rsidR="00135973" w:rsidRPr="00B13B0E" w:rsidRDefault="00135973" w:rsidP="00135973">
      <w:pPr>
        <w:pStyle w:val="Textebrut"/>
        <w:rPr>
          <w:rFonts w:ascii="Arial" w:eastAsia="Arial" w:hAnsi="Arial" w:cs="Arial"/>
          <w:sz w:val="20"/>
          <w:szCs w:val="20"/>
          <w:lang w:val="en-US" w:eastAsia="fr-FR"/>
        </w:rPr>
      </w:pPr>
      <w:r>
        <w:rPr>
          <w:rFonts w:ascii="Arial" w:eastAsia="Arial" w:hAnsi="Arial" w:cs="Arial"/>
          <w:sz w:val="20"/>
          <w:szCs w:val="20"/>
          <w:lang w:val="en-US" w:eastAsia="fr-FR"/>
        </w:rPr>
        <w:t>Phase 1: Scoping Phase</w:t>
      </w:r>
    </w:p>
    <w:p w14:paraId="6D1309C6" w14:textId="77777777" w:rsidR="00B13B0E" w:rsidRPr="00B13B0E" w:rsidRDefault="00B13B0E" w:rsidP="00B13B0E">
      <w:pPr>
        <w:pStyle w:val="Textebrut"/>
        <w:rPr>
          <w:rFonts w:ascii="Arial" w:eastAsia="Arial" w:hAnsi="Arial" w:cs="Arial"/>
          <w:sz w:val="20"/>
          <w:szCs w:val="20"/>
          <w:lang w:val="en-US" w:eastAsia="fr-FR"/>
        </w:rPr>
      </w:pPr>
    </w:p>
    <w:p w14:paraId="0E6AF149" w14:textId="7EE50197" w:rsidR="00B13B0E" w:rsidRPr="00B13B0E" w:rsidRDefault="00B13B0E" w:rsidP="00B13B0E">
      <w:pPr>
        <w:pStyle w:val="Textebrut"/>
        <w:numPr>
          <w:ilvl w:val="0"/>
          <w:numId w:val="34"/>
        </w:numPr>
        <w:rPr>
          <w:rFonts w:ascii="Arial" w:eastAsia="Arial" w:hAnsi="Arial" w:cs="Arial"/>
          <w:sz w:val="20"/>
          <w:szCs w:val="20"/>
          <w:lang w:val="en-US" w:eastAsia="fr-FR"/>
        </w:rPr>
      </w:pPr>
      <w:r>
        <w:rPr>
          <w:rFonts w:ascii="Arial" w:eastAsia="Arial" w:hAnsi="Arial" w:cs="Arial"/>
          <w:sz w:val="20"/>
          <w:szCs w:val="20"/>
          <w:lang w:val="en-US" w:eastAsia="fr-FR"/>
        </w:rPr>
        <w:t xml:space="preserve">Inception Report: </w:t>
      </w:r>
      <w:r w:rsidRPr="00B13B0E">
        <w:rPr>
          <w:rFonts w:ascii="Arial" w:eastAsia="Arial" w:hAnsi="Arial" w:cs="Arial"/>
          <w:sz w:val="20"/>
          <w:szCs w:val="20"/>
          <w:lang w:val="en-US" w:eastAsia="fr-FR"/>
        </w:rPr>
        <w:t>Outlining the methodology and work plan for the assignment.</w:t>
      </w:r>
    </w:p>
    <w:p w14:paraId="37B736D7" w14:textId="1FE6EC5C" w:rsidR="00B13B0E" w:rsidRDefault="00B13B0E" w:rsidP="00B13B0E">
      <w:pPr>
        <w:pStyle w:val="Textebrut"/>
        <w:numPr>
          <w:ilvl w:val="0"/>
          <w:numId w:val="34"/>
        </w:numPr>
        <w:rPr>
          <w:rFonts w:ascii="Arial" w:eastAsia="Arial" w:hAnsi="Arial" w:cs="Arial"/>
          <w:sz w:val="20"/>
          <w:szCs w:val="20"/>
          <w:lang w:val="en-US" w:eastAsia="fr-FR"/>
        </w:rPr>
      </w:pPr>
      <w:r>
        <w:rPr>
          <w:rFonts w:ascii="Arial" w:eastAsia="Arial" w:hAnsi="Arial" w:cs="Arial"/>
          <w:sz w:val="20"/>
          <w:szCs w:val="20"/>
          <w:lang w:val="en-US" w:eastAsia="fr-FR"/>
        </w:rPr>
        <w:t>Scoping Report:</w:t>
      </w:r>
      <w:r w:rsidRPr="00B13B0E">
        <w:rPr>
          <w:rFonts w:ascii="Arial" w:eastAsia="Arial" w:hAnsi="Arial" w:cs="Arial"/>
          <w:sz w:val="20"/>
          <w:szCs w:val="20"/>
          <w:lang w:val="en-US" w:eastAsia="fr-FR"/>
        </w:rPr>
        <w:t xml:space="preserve"> Summarizing findings from the initial assessment, market analysis, and preliminary product structuring</w:t>
      </w:r>
      <w:r>
        <w:rPr>
          <w:rFonts w:ascii="Arial" w:eastAsia="Arial" w:hAnsi="Arial" w:cs="Arial"/>
          <w:sz w:val="20"/>
          <w:szCs w:val="20"/>
          <w:lang w:val="en-US" w:eastAsia="fr-FR"/>
        </w:rPr>
        <w:t xml:space="preserve"> and initial evaluation of the costs associated with the proposed </w:t>
      </w:r>
      <w:r w:rsidR="006724CB">
        <w:rPr>
          <w:rFonts w:ascii="Arial" w:eastAsia="Arial" w:hAnsi="Arial" w:cs="Arial"/>
          <w:sz w:val="20"/>
          <w:szCs w:val="20"/>
          <w:lang w:val="en-US" w:eastAsia="fr-FR"/>
        </w:rPr>
        <w:t>mechanism</w:t>
      </w:r>
      <w:r>
        <w:rPr>
          <w:rFonts w:ascii="Arial" w:eastAsia="Arial" w:hAnsi="Arial" w:cs="Arial"/>
          <w:sz w:val="20"/>
          <w:szCs w:val="20"/>
          <w:lang w:val="en-US" w:eastAsia="fr-FR"/>
        </w:rPr>
        <w:t>.</w:t>
      </w:r>
    </w:p>
    <w:p w14:paraId="790655BE" w14:textId="207E5EC4" w:rsidR="00484EC5" w:rsidRDefault="00484EC5" w:rsidP="00484EC5">
      <w:pPr>
        <w:pStyle w:val="Textebrut"/>
        <w:ind w:left="720"/>
        <w:rPr>
          <w:rFonts w:ascii="Arial" w:eastAsia="Arial" w:hAnsi="Arial" w:cs="Arial"/>
          <w:sz w:val="20"/>
          <w:szCs w:val="20"/>
          <w:lang w:val="en-US" w:eastAsia="fr-FR"/>
        </w:rPr>
      </w:pPr>
    </w:p>
    <w:p w14:paraId="2B064C29" w14:textId="73C32B4D" w:rsidR="00135973" w:rsidRDefault="00135973" w:rsidP="00135973">
      <w:pPr>
        <w:pStyle w:val="Textebrut"/>
        <w:rPr>
          <w:rFonts w:ascii="Arial" w:eastAsia="Arial" w:hAnsi="Arial" w:cs="Arial"/>
          <w:sz w:val="20"/>
          <w:szCs w:val="20"/>
          <w:lang w:val="en-US" w:eastAsia="fr-FR"/>
        </w:rPr>
      </w:pPr>
      <w:r>
        <w:rPr>
          <w:rFonts w:ascii="Arial" w:eastAsia="Arial" w:hAnsi="Arial" w:cs="Arial"/>
          <w:sz w:val="20"/>
          <w:szCs w:val="20"/>
          <w:lang w:val="en-US" w:eastAsia="fr-FR"/>
        </w:rPr>
        <w:t>Phase 2: Solutions and scenarios</w:t>
      </w:r>
      <w:r w:rsidR="0010133C">
        <w:rPr>
          <w:rFonts w:ascii="Arial" w:eastAsia="Arial" w:hAnsi="Arial" w:cs="Arial"/>
          <w:sz w:val="20"/>
          <w:szCs w:val="20"/>
          <w:lang w:val="en-US" w:eastAsia="fr-FR"/>
        </w:rPr>
        <w:t xml:space="preserve"> (Optional tranche)</w:t>
      </w:r>
    </w:p>
    <w:p w14:paraId="65C26CE2" w14:textId="77777777" w:rsidR="00135973" w:rsidRPr="00B13B0E" w:rsidRDefault="00135973" w:rsidP="00135973">
      <w:pPr>
        <w:pStyle w:val="Textebrut"/>
        <w:rPr>
          <w:rFonts w:ascii="Arial" w:eastAsia="Arial" w:hAnsi="Arial" w:cs="Arial"/>
          <w:sz w:val="20"/>
          <w:szCs w:val="20"/>
          <w:lang w:val="en-US" w:eastAsia="fr-FR"/>
        </w:rPr>
      </w:pPr>
    </w:p>
    <w:p w14:paraId="768B8B8F" w14:textId="7E74EA23" w:rsidR="00B13B0E" w:rsidRPr="00B13B0E" w:rsidRDefault="00B13B0E" w:rsidP="00B13B0E">
      <w:pPr>
        <w:pStyle w:val="Textebrut"/>
        <w:numPr>
          <w:ilvl w:val="0"/>
          <w:numId w:val="34"/>
        </w:numPr>
        <w:rPr>
          <w:rFonts w:ascii="Arial" w:eastAsia="Arial" w:hAnsi="Arial" w:cs="Arial"/>
          <w:sz w:val="20"/>
          <w:szCs w:val="20"/>
          <w:lang w:val="en-US" w:eastAsia="fr-FR"/>
        </w:rPr>
      </w:pPr>
      <w:r w:rsidRPr="00B13B0E">
        <w:rPr>
          <w:rFonts w:ascii="Arial" w:eastAsia="Arial" w:hAnsi="Arial" w:cs="Arial"/>
          <w:sz w:val="20"/>
          <w:szCs w:val="20"/>
          <w:lang w:val="en-US" w:eastAsia="fr-FR"/>
        </w:rPr>
        <w:t>Detaile</w:t>
      </w:r>
      <w:r>
        <w:rPr>
          <w:rFonts w:ascii="Arial" w:eastAsia="Arial" w:hAnsi="Arial" w:cs="Arial"/>
          <w:sz w:val="20"/>
          <w:szCs w:val="20"/>
          <w:lang w:val="en-US" w:eastAsia="fr-FR"/>
        </w:rPr>
        <w:t xml:space="preserve">d Product Structure Proposal: </w:t>
      </w:r>
      <w:r w:rsidRPr="00B13B0E">
        <w:rPr>
          <w:rFonts w:ascii="Arial" w:eastAsia="Arial" w:hAnsi="Arial" w:cs="Arial"/>
          <w:sz w:val="20"/>
          <w:szCs w:val="20"/>
          <w:lang w:val="en-US" w:eastAsia="fr-FR"/>
        </w:rPr>
        <w:t xml:space="preserve">Finalized proposal for the </w:t>
      </w:r>
      <w:r w:rsidR="006724CB">
        <w:rPr>
          <w:rFonts w:ascii="Arial" w:eastAsia="Arial" w:hAnsi="Arial" w:cs="Arial"/>
          <w:sz w:val="20"/>
          <w:szCs w:val="20"/>
          <w:lang w:val="en-US" w:eastAsia="fr-FR"/>
        </w:rPr>
        <w:t>mechanism</w:t>
      </w:r>
      <w:r w:rsidRPr="00B13B0E">
        <w:rPr>
          <w:rFonts w:ascii="Arial" w:eastAsia="Arial" w:hAnsi="Arial" w:cs="Arial"/>
          <w:sz w:val="20"/>
          <w:szCs w:val="20"/>
          <w:lang w:val="en-US" w:eastAsia="fr-FR"/>
        </w:rPr>
        <w:t>, including insurance integration and financial modeling.</w:t>
      </w:r>
    </w:p>
    <w:p w14:paraId="5DFB86D0" w14:textId="366E06A5" w:rsidR="00B13B0E" w:rsidRPr="00B13B0E" w:rsidRDefault="00B13B0E" w:rsidP="00B13B0E">
      <w:pPr>
        <w:pStyle w:val="Textebrut"/>
        <w:numPr>
          <w:ilvl w:val="0"/>
          <w:numId w:val="34"/>
        </w:numPr>
        <w:rPr>
          <w:rFonts w:ascii="Arial" w:eastAsia="Arial" w:hAnsi="Arial" w:cs="Arial"/>
          <w:sz w:val="20"/>
          <w:szCs w:val="20"/>
          <w:lang w:val="en-US" w:eastAsia="fr-FR"/>
        </w:rPr>
      </w:pPr>
      <w:r>
        <w:rPr>
          <w:rFonts w:ascii="Arial" w:eastAsia="Arial" w:hAnsi="Arial" w:cs="Arial"/>
          <w:sz w:val="20"/>
          <w:szCs w:val="20"/>
          <w:lang w:val="en-US" w:eastAsia="fr-FR"/>
        </w:rPr>
        <w:t>Final Report:</w:t>
      </w:r>
      <w:r w:rsidRPr="00B13B0E">
        <w:rPr>
          <w:rFonts w:ascii="Arial" w:eastAsia="Arial" w:hAnsi="Arial" w:cs="Arial"/>
          <w:sz w:val="20"/>
          <w:szCs w:val="20"/>
          <w:lang w:val="en-US" w:eastAsia="fr-FR"/>
        </w:rPr>
        <w:t xml:space="preserve"> Comprehensive report summarizing all findings, recommendations, and next steps for implementation.</w:t>
      </w:r>
    </w:p>
    <w:p w14:paraId="7C1CF418" w14:textId="77777777" w:rsidR="00B13B0E" w:rsidRDefault="00B13B0E" w:rsidP="001C72FB">
      <w:pPr>
        <w:jc w:val="both"/>
        <w:rPr>
          <w:i/>
          <w:iCs/>
          <w:sz w:val="20"/>
          <w:szCs w:val="20"/>
          <w:lang w:val="en-US"/>
        </w:rPr>
      </w:pPr>
    </w:p>
    <w:p w14:paraId="15137CA3" w14:textId="3BF75967" w:rsidR="001C72FB" w:rsidRPr="00FA03FE" w:rsidRDefault="001C72FB" w:rsidP="001C72FB">
      <w:pPr>
        <w:jc w:val="both"/>
        <w:rPr>
          <w:b/>
          <w:i/>
          <w:iCs/>
          <w:sz w:val="20"/>
          <w:szCs w:val="20"/>
          <w:lang w:val="en-US"/>
        </w:rPr>
      </w:pPr>
      <w:r w:rsidRPr="00FA03FE">
        <w:rPr>
          <w:b/>
          <w:i/>
          <w:iCs/>
          <w:sz w:val="20"/>
          <w:szCs w:val="20"/>
          <w:lang w:val="en-US"/>
        </w:rPr>
        <w:t>Proposed Timeline</w:t>
      </w:r>
    </w:p>
    <w:p w14:paraId="1B2D8ADA" w14:textId="77777777" w:rsidR="00F43F3D" w:rsidRPr="0013018D" w:rsidRDefault="00F43F3D" w:rsidP="001C72FB">
      <w:pPr>
        <w:jc w:val="both"/>
        <w:rPr>
          <w:i/>
          <w:iCs/>
          <w:sz w:val="20"/>
          <w:szCs w:val="20"/>
          <w:lang w:val="en-US"/>
        </w:rPr>
      </w:pPr>
    </w:p>
    <w:p w14:paraId="27A124AD" w14:textId="2B38164D" w:rsidR="001C72FB" w:rsidRPr="0013018D" w:rsidRDefault="001C72FB" w:rsidP="001C72FB">
      <w:pPr>
        <w:jc w:val="both"/>
        <w:rPr>
          <w:sz w:val="20"/>
          <w:szCs w:val="20"/>
          <w:lang w:val="en-US"/>
        </w:rPr>
      </w:pPr>
      <w:r w:rsidRPr="0013018D">
        <w:rPr>
          <w:sz w:val="20"/>
          <w:szCs w:val="20"/>
          <w:lang w:val="en-US"/>
        </w:rPr>
        <w:t xml:space="preserve">The service will span approximately </w:t>
      </w:r>
      <w:r w:rsidR="00280E51">
        <w:rPr>
          <w:sz w:val="20"/>
          <w:szCs w:val="20"/>
          <w:lang w:val="en-US"/>
        </w:rPr>
        <w:t>six</w:t>
      </w:r>
      <w:r w:rsidRPr="0013018D">
        <w:rPr>
          <w:sz w:val="20"/>
          <w:szCs w:val="20"/>
          <w:lang w:val="en-US"/>
        </w:rPr>
        <w:t xml:space="preserve"> months, from </w:t>
      </w:r>
      <w:r w:rsidR="00F43F3D">
        <w:rPr>
          <w:sz w:val="20"/>
          <w:szCs w:val="20"/>
          <w:lang w:val="en-US"/>
        </w:rPr>
        <w:t>June 2025</w:t>
      </w:r>
      <w:r w:rsidRPr="0013018D">
        <w:rPr>
          <w:sz w:val="20"/>
          <w:szCs w:val="20"/>
          <w:lang w:val="en-US"/>
        </w:rPr>
        <w:t xml:space="preserve"> to </w:t>
      </w:r>
      <w:r w:rsidR="00280E51">
        <w:rPr>
          <w:sz w:val="20"/>
          <w:szCs w:val="20"/>
          <w:lang w:val="en-US"/>
        </w:rPr>
        <w:t>December 2025</w:t>
      </w:r>
      <w:r w:rsidRPr="0013018D">
        <w:rPr>
          <w:sz w:val="20"/>
          <w:szCs w:val="20"/>
          <w:lang w:val="en-US"/>
        </w:rPr>
        <w:t xml:space="preserve">, following </w:t>
      </w:r>
      <w:r w:rsidR="005B35B0" w:rsidRPr="0013018D">
        <w:rPr>
          <w:sz w:val="20"/>
          <w:szCs w:val="20"/>
          <w:lang w:val="en-US"/>
        </w:rPr>
        <w:t>the timeline below:</w:t>
      </w:r>
    </w:p>
    <w:tbl>
      <w:tblPr>
        <w:tblpPr w:leftFromText="141" w:rightFromText="141" w:vertAnchor="text" w:horzAnchor="margin" w:tblpY="40"/>
        <w:tblW w:w="9147" w:type="dxa"/>
        <w:tblCellSpacing w:w="15" w:type="dxa"/>
        <w:tblBorders>
          <w:top w:val="single" w:sz="2" w:space="0" w:color="auto"/>
          <w:left w:val="single" w:sz="2"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3861"/>
        <w:gridCol w:w="1737"/>
        <w:gridCol w:w="3549"/>
      </w:tblGrid>
      <w:tr w:rsidR="00C114EB" w:rsidRPr="005B35B0" w14:paraId="091287A0" w14:textId="77777777" w:rsidTr="00990BE6">
        <w:trPr>
          <w:trHeight w:val="354"/>
          <w:tblHeader/>
          <w:tblCellSpacing w:w="15" w:type="dxa"/>
        </w:trPr>
        <w:tc>
          <w:tcPr>
            <w:tcW w:w="0" w:type="auto"/>
            <w:tcBorders>
              <w:top w:val="single" w:sz="6" w:space="0" w:color="auto"/>
              <w:left w:val="single" w:sz="6" w:space="0" w:color="auto"/>
              <w:bottom w:val="single" w:sz="6" w:space="0" w:color="auto"/>
              <w:right w:val="single" w:sz="2" w:space="0" w:color="auto"/>
            </w:tcBorders>
            <w:vAlign w:val="bottom"/>
            <w:hideMark/>
          </w:tcPr>
          <w:p w14:paraId="10451A7B" w14:textId="77777777" w:rsidR="00990BE6" w:rsidRPr="005B35B0" w:rsidRDefault="00990BE6" w:rsidP="00990BE6">
            <w:pPr>
              <w:jc w:val="both"/>
              <w:rPr>
                <w:b/>
                <w:bCs/>
                <w:sz w:val="20"/>
                <w:szCs w:val="20"/>
              </w:rPr>
            </w:pPr>
            <w:r w:rsidRPr="005B35B0">
              <w:rPr>
                <w:b/>
                <w:bCs/>
                <w:sz w:val="20"/>
                <w:szCs w:val="20"/>
                <w:bdr w:val="single" w:sz="2" w:space="0" w:color="E3E3E3" w:frame="1"/>
              </w:rPr>
              <w:t>Stage</w:t>
            </w:r>
          </w:p>
        </w:tc>
        <w:tc>
          <w:tcPr>
            <w:tcW w:w="0" w:type="auto"/>
            <w:tcBorders>
              <w:top w:val="single" w:sz="6" w:space="0" w:color="auto"/>
              <w:left w:val="single" w:sz="6" w:space="0" w:color="auto"/>
              <w:bottom w:val="single" w:sz="6" w:space="0" w:color="auto"/>
              <w:right w:val="single" w:sz="2" w:space="0" w:color="auto"/>
            </w:tcBorders>
            <w:vAlign w:val="bottom"/>
            <w:hideMark/>
          </w:tcPr>
          <w:p w14:paraId="46159A3B" w14:textId="77777777" w:rsidR="00990BE6" w:rsidRPr="005B35B0" w:rsidRDefault="00990BE6" w:rsidP="00990BE6">
            <w:pPr>
              <w:jc w:val="both"/>
              <w:rPr>
                <w:b/>
                <w:bCs/>
                <w:sz w:val="20"/>
                <w:szCs w:val="20"/>
              </w:rPr>
            </w:pPr>
            <w:proofErr w:type="spellStart"/>
            <w:r w:rsidRPr="005B35B0">
              <w:rPr>
                <w:b/>
                <w:bCs/>
                <w:sz w:val="20"/>
                <w:szCs w:val="20"/>
                <w:bdr w:val="single" w:sz="2" w:space="0" w:color="E3E3E3" w:frame="1"/>
              </w:rPr>
              <w:t>Period</w:t>
            </w:r>
            <w:proofErr w:type="spellEnd"/>
          </w:p>
        </w:tc>
        <w:tc>
          <w:tcPr>
            <w:tcW w:w="0" w:type="auto"/>
            <w:tcBorders>
              <w:top w:val="single" w:sz="6" w:space="0" w:color="auto"/>
              <w:left w:val="single" w:sz="6" w:space="0" w:color="auto"/>
              <w:bottom w:val="single" w:sz="6" w:space="0" w:color="auto"/>
              <w:right w:val="single" w:sz="6" w:space="0" w:color="auto"/>
            </w:tcBorders>
            <w:vAlign w:val="bottom"/>
            <w:hideMark/>
          </w:tcPr>
          <w:p w14:paraId="45CA9DBF" w14:textId="77777777" w:rsidR="00990BE6" w:rsidRPr="005B35B0" w:rsidRDefault="00990BE6" w:rsidP="00990BE6">
            <w:pPr>
              <w:jc w:val="both"/>
              <w:rPr>
                <w:b/>
                <w:bCs/>
                <w:sz w:val="20"/>
                <w:szCs w:val="20"/>
              </w:rPr>
            </w:pPr>
            <w:proofErr w:type="spellStart"/>
            <w:r w:rsidRPr="005B35B0">
              <w:rPr>
                <w:b/>
                <w:bCs/>
                <w:sz w:val="20"/>
                <w:szCs w:val="20"/>
                <w:bdr w:val="single" w:sz="2" w:space="0" w:color="E3E3E3" w:frame="1"/>
              </w:rPr>
              <w:t>Expected</w:t>
            </w:r>
            <w:proofErr w:type="spellEnd"/>
            <w:r w:rsidRPr="005B35B0">
              <w:rPr>
                <w:b/>
                <w:bCs/>
                <w:sz w:val="20"/>
                <w:szCs w:val="20"/>
                <w:bdr w:val="single" w:sz="2" w:space="0" w:color="E3E3E3" w:frame="1"/>
              </w:rPr>
              <w:t xml:space="preserve"> </w:t>
            </w:r>
            <w:proofErr w:type="spellStart"/>
            <w:r w:rsidRPr="005B35B0">
              <w:rPr>
                <w:b/>
                <w:bCs/>
                <w:sz w:val="20"/>
                <w:szCs w:val="20"/>
                <w:bdr w:val="single" w:sz="2" w:space="0" w:color="E3E3E3" w:frame="1"/>
              </w:rPr>
              <w:t>Outcome</w:t>
            </w:r>
            <w:proofErr w:type="spellEnd"/>
          </w:p>
        </w:tc>
      </w:tr>
      <w:tr w:rsidR="00C114EB" w:rsidRPr="00C114EB" w14:paraId="2C52889E" w14:textId="77777777" w:rsidTr="00990BE6">
        <w:trPr>
          <w:trHeight w:val="354"/>
          <w:tblCellSpacing w:w="15" w:type="dxa"/>
        </w:trPr>
        <w:tc>
          <w:tcPr>
            <w:tcW w:w="0" w:type="auto"/>
            <w:tcBorders>
              <w:top w:val="single" w:sz="2" w:space="0" w:color="auto"/>
              <w:left w:val="single" w:sz="6" w:space="0" w:color="auto"/>
              <w:bottom w:val="single" w:sz="6" w:space="0" w:color="auto"/>
              <w:right w:val="single" w:sz="2" w:space="0" w:color="auto"/>
            </w:tcBorders>
            <w:vAlign w:val="bottom"/>
            <w:hideMark/>
          </w:tcPr>
          <w:p w14:paraId="26E9B36F" w14:textId="77777777" w:rsidR="00990BE6" w:rsidRPr="005B35B0" w:rsidRDefault="00990BE6" w:rsidP="00990BE6">
            <w:pPr>
              <w:jc w:val="both"/>
              <w:rPr>
                <w:sz w:val="20"/>
                <w:szCs w:val="20"/>
              </w:rPr>
            </w:pPr>
            <w:proofErr w:type="spellStart"/>
            <w:r w:rsidRPr="005B35B0">
              <w:rPr>
                <w:sz w:val="20"/>
                <w:szCs w:val="20"/>
              </w:rPr>
              <w:t>Launch</w:t>
            </w:r>
            <w:proofErr w:type="spellEnd"/>
            <w:r w:rsidRPr="005B35B0">
              <w:rPr>
                <w:sz w:val="20"/>
                <w:szCs w:val="20"/>
              </w:rPr>
              <w:t xml:space="preserve"> of </w:t>
            </w:r>
            <w:proofErr w:type="spellStart"/>
            <w:r w:rsidRPr="005B35B0">
              <w:rPr>
                <w:sz w:val="20"/>
                <w:szCs w:val="20"/>
              </w:rPr>
              <w:t>work</w:t>
            </w:r>
            <w:proofErr w:type="spellEnd"/>
          </w:p>
        </w:tc>
        <w:tc>
          <w:tcPr>
            <w:tcW w:w="0" w:type="auto"/>
            <w:tcBorders>
              <w:top w:val="single" w:sz="2" w:space="0" w:color="auto"/>
              <w:left w:val="single" w:sz="6" w:space="0" w:color="auto"/>
              <w:bottom w:val="single" w:sz="6" w:space="0" w:color="auto"/>
              <w:right w:val="single" w:sz="2" w:space="0" w:color="auto"/>
            </w:tcBorders>
            <w:vAlign w:val="bottom"/>
            <w:hideMark/>
          </w:tcPr>
          <w:p w14:paraId="6E95668A" w14:textId="4A4F1471" w:rsidR="00990BE6" w:rsidRPr="005B35B0" w:rsidRDefault="0007775B" w:rsidP="00990BE6">
            <w:pPr>
              <w:jc w:val="both"/>
              <w:rPr>
                <w:sz w:val="20"/>
                <w:szCs w:val="20"/>
              </w:rPr>
            </w:pPr>
            <w:r>
              <w:rPr>
                <w:sz w:val="20"/>
                <w:szCs w:val="20"/>
              </w:rPr>
              <w:t>August</w:t>
            </w:r>
            <w:r w:rsidR="00B13B0E">
              <w:rPr>
                <w:sz w:val="20"/>
                <w:szCs w:val="20"/>
              </w:rPr>
              <w:t xml:space="preserve"> 2025</w:t>
            </w:r>
          </w:p>
        </w:tc>
        <w:tc>
          <w:tcPr>
            <w:tcW w:w="0" w:type="auto"/>
            <w:tcBorders>
              <w:top w:val="single" w:sz="2" w:space="0" w:color="auto"/>
              <w:left w:val="single" w:sz="6" w:space="0" w:color="auto"/>
              <w:bottom w:val="single" w:sz="6" w:space="0" w:color="auto"/>
              <w:right w:val="single" w:sz="6" w:space="0" w:color="auto"/>
            </w:tcBorders>
            <w:vAlign w:val="bottom"/>
            <w:hideMark/>
          </w:tcPr>
          <w:p w14:paraId="748BA554" w14:textId="77777777" w:rsidR="00990BE6" w:rsidRPr="0013018D" w:rsidRDefault="00990BE6" w:rsidP="00990BE6">
            <w:pPr>
              <w:jc w:val="both"/>
              <w:rPr>
                <w:sz w:val="20"/>
                <w:szCs w:val="20"/>
                <w:lang w:val="en-US"/>
              </w:rPr>
            </w:pPr>
            <w:r w:rsidRPr="0013018D">
              <w:rPr>
                <w:sz w:val="20"/>
                <w:szCs w:val="20"/>
                <w:lang w:val="en-US"/>
              </w:rPr>
              <w:t>Kick-off and initial discussions.</w:t>
            </w:r>
          </w:p>
        </w:tc>
      </w:tr>
      <w:tr w:rsidR="00C114EB" w:rsidRPr="00096B75" w14:paraId="6A268C8C" w14:textId="77777777" w:rsidTr="00990BE6">
        <w:trPr>
          <w:trHeight w:val="342"/>
          <w:tblCellSpacing w:w="15" w:type="dxa"/>
        </w:trPr>
        <w:tc>
          <w:tcPr>
            <w:tcW w:w="0" w:type="auto"/>
            <w:tcBorders>
              <w:top w:val="single" w:sz="2" w:space="0" w:color="auto"/>
              <w:left w:val="single" w:sz="6" w:space="0" w:color="auto"/>
              <w:bottom w:val="single" w:sz="6" w:space="0" w:color="auto"/>
              <w:right w:val="single" w:sz="2" w:space="0" w:color="auto"/>
            </w:tcBorders>
            <w:vAlign w:val="bottom"/>
            <w:hideMark/>
          </w:tcPr>
          <w:p w14:paraId="754FEE09" w14:textId="632BCFF9" w:rsidR="00990BE6" w:rsidRPr="005B35B0" w:rsidRDefault="00990BE6" w:rsidP="00B13B0E">
            <w:pPr>
              <w:jc w:val="both"/>
              <w:rPr>
                <w:sz w:val="20"/>
                <w:szCs w:val="20"/>
              </w:rPr>
            </w:pPr>
            <w:r w:rsidRPr="005B35B0">
              <w:rPr>
                <w:sz w:val="20"/>
                <w:szCs w:val="20"/>
              </w:rPr>
              <w:t xml:space="preserve">Phase 1: </w:t>
            </w:r>
            <w:proofErr w:type="spellStart"/>
            <w:r w:rsidR="00B13B0E">
              <w:rPr>
                <w:sz w:val="20"/>
                <w:szCs w:val="20"/>
              </w:rPr>
              <w:t>Scoping</w:t>
            </w:r>
            <w:proofErr w:type="spellEnd"/>
            <w:r w:rsidR="00B13B0E">
              <w:rPr>
                <w:sz w:val="20"/>
                <w:szCs w:val="20"/>
              </w:rPr>
              <w:t xml:space="preserve"> Phase</w:t>
            </w:r>
          </w:p>
        </w:tc>
        <w:tc>
          <w:tcPr>
            <w:tcW w:w="0" w:type="auto"/>
            <w:tcBorders>
              <w:top w:val="single" w:sz="2" w:space="0" w:color="auto"/>
              <w:left w:val="single" w:sz="6" w:space="0" w:color="auto"/>
              <w:bottom w:val="single" w:sz="6" w:space="0" w:color="auto"/>
              <w:right w:val="single" w:sz="2" w:space="0" w:color="auto"/>
            </w:tcBorders>
            <w:vAlign w:val="bottom"/>
            <w:hideMark/>
          </w:tcPr>
          <w:p w14:paraId="166BCAE7" w14:textId="3EE659D8" w:rsidR="00990BE6" w:rsidRPr="00B13B0E" w:rsidRDefault="00096B75" w:rsidP="00B13B0E">
            <w:pPr>
              <w:jc w:val="both"/>
              <w:rPr>
                <w:sz w:val="20"/>
                <w:szCs w:val="20"/>
                <w:lang w:val="en-US"/>
              </w:rPr>
            </w:pPr>
            <w:r>
              <w:rPr>
                <w:sz w:val="20"/>
                <w:szCs w:val="20"/>
                <w:lang w:val="en-US"/>
              </w:rPr>
              <w:t>Nov.</w:t>
            </w:r>
            <w:r w:rsidR="00990BE6" w:rsidRPr="00B13B0E">
              <w:rPr>
                <w:sz w:val="20"/>
                <w:szCs w:val="20"/>
                <w:lang w:val="en-US"/>
              </w:rPr>
              <w:t xml:space="preserve"> 2025</w:t>
            </w:r>
          </w:p>
        </w:tc>
        <w:tc>
          <w:tcPr>
            <w:tcW w:w="0" w:type="auto"/>
            <w:tcBorders>
              <w:top w:val="single" w:sz="2" w:space="0" w:color="auto"/>
              <w:left w:val="single" w:sz="6" w:space="0" w:color="auto"/>
              <w:bottom w:val="single" w:sz="6" w:space="0" w:color="auto"/>
              <w:right w:val="single" w:sz="6" w:space="0" w:color="auto"/>
            </w:tcBorders>
            <w:vAlign w:val="bottom"/>
            <w:hideMark/>
          </w:tcPr>
          <w:p w14:paraId="4053CE85" w14:textId="220497E0" w:rsidR="00990BE6" w:rsidRPr="00B13B0E" w:rsidRDefault="00990BE6" w:rsidP="00B13B0E">
            <w:pPr>
              <w:jc w:val="both"/>
              <w:rPr>
                <w:sz w:val="20"/>
                <w:szCs w:val="20"/>
                <w:lang w:val="en-US"/>
              </w:rPr>
            </w:pPr>
            <w:r w:rsidRPr="00B13B0E">
              <w:rPr>
                <w:sz w:val="20"/>
                <w:szCs w:val="20"/>
                <w:lang w:val="en-US"/>
              </w:rPr>
              <w:t xml:space="preserve">Deliverable 1: </w:t>
            </w:r>
            <w:r w:rsidR="00B13B0E">
              <w:rPr>
                <w:sz w:val="20"/>
                <w:szCs w:val="20"/>
                <w:lang w:val="en-US"/>
              </w:rPr>
              <w:t>Scoping</w:t>
            </w:r>
            <w:r w:rsidRPr="00B13B0E">
              <w:rPr>
                <w:sz w:val="20"/>
                <w:szCs w:val="20"/>
                <w:lang w:val="en-US"/>
              </w:rPr>
              <w:t xml:space="preserve"> report.</w:t>
            </w:r>
          </w:p>
        </w:tc>
      </w:tr>
      <w:tr w:rsidR="00C114EB" w:rsidRPr="00096B75" w14:paraId="56D7D1A4" w14:textId="77777777" w:rsidTr="00990BE6">
        <w:trPr>
          <w:trHeight w:val="342"/>
          <w:tblCellSpacing w:w="15" w:type="dxa"/>
        </w:trPr>
        <w:tc>
          <w:tcPr>
            <w:tcW w:w="0" w:type="auto"/>
            <w:tcBorders>
              <w:top w:val="single" w:sz="2" w:space="0" w:color="auto"/>
              <w:left w:val="single" w:sz="6" w:space="0" w:color="auto"/>
              <w:bottom w:val="single" w:sz="6" w:space="0" w:color="auto"/>
              <w:right w:val="single" w:sz="2" w:space="0" w:color="auto"/>
            </w:tcBorders>
            <w:vAlign w:val="bottom"/>
            <w:hideMark/>
          </w:tcPr>
          <w:p w14:paraId="63EAB498" w14:textId="77777777" w:rsidR="00990BE6" w:rsidRPr="00B13B0E" w:rsidRDefault="00990BE6" w:rsidP="00990BE6">
            <w:pPr>
              <w:jc w:val="both"/>
              <w:rPr>
                <w:sz w:val="20"/>
                <w:szCs w:val="20"/>
                <w:lang w:val="en-US"/>
              </w:rPr>
            </w:pPr>
            <w:r w:rsidRPr="00B13B0E">
              <w:rPr>
                <w:sz w:val="20"/>
                <w:szCs w:val="20"/>
                <w:lang w:val="en-US"/>
              </w:rPr>
              <w:t>Phase 2: Solutions and scenarios</w:t>
            </w:r>
          </w:p>
        </w:tc>
        <w:tc>
          <w:tcPr>
            <w:tcW w:w="0" w:type="auto"/>
            <w:tcBorders>
              <w:top w:val="single" w:sz="2" w:space="0" w:color="auto"/>
              <w:left w:val="single" w:sz="6" w:space="0" w:color="auto"/>
              <w:bottom w:val="single" w:sz="6" w:space="0" w:color="auto"/>
              <w:right w:val="single" w:sz="2" w:space="0" w:color="auto"/>
            </w:tcBorders>
            <w:vAlign w:val="bottom"/>
            <w:hideMark/>
          </w:tcPr>
          <w:p w14:paraId="3E1F0DFA" w14:textId="7BED1855" w:rsidR="00990BE6" w:rsidRPr="00B13B0E" w:rsidRDefault="00C114EB" w:rsidP="00990BE6">
            <w:pPr>
              <w:jc w:val="both"/>
              <w:rPr>
                <w:sz w:val="20"/>
                <w:szCs w:val="20"/>
                <w:lang w:val="en-US"/>
              </w:rPr>
            </w:pPr>
            <w:r>
              <w:rPr>
                <w:sz w:val="20"/>
                <w:szCs w:val="20"/>
                <w:lang w:val="en-US"/>
              </w:rPr>
              <w:t xml:space="preserve">February </w:t>
            </w:r>
            <w:r w:rsidR="006724CB">
              <w:rPr>
                <w:sz w:val="20"/>
                <w:szCs w:val="20"/>
                <w:lang w:val="en-US"/>
              </w:rPr>
              <w:t>202</w:t>
            </w:r>
            <w:r>
              <w:rPr>
                <w:sz w:val="20"/>
                <w:szCs w:val="20"/>
                <w:lang w:val="en-US"/>
              </w:rPr>
              <w:t>6</w:t>
            </w:r>
          </w:p>
        </w:tc>
        <w:tc>
          <w:tcPr>
            <w:tcW w:w="0" w:type="auto"/>
            <w:tcBorders>
              <w:top w:val="single" w:sz="2" w:space="0" w:color="auto"/>
              <w:left w:val="single" w:sz="6" w:space="0" w:color="auto"/>
              <w:bottom w:val="single" w:sz="6" w:space="0" w:color="auto"/>
              <w:right w:val="single" w:sz="6" w:space="0" w:color="auto"/>
            </w:tcBorders>
            <w:vAlign w:val="bottom"/>
            <w:hideMark/>
          </w:tcPr>
          <w:p w14:paraId="4867F2BB" w14:textId="77777777" w:rsidR="00990BE6" w:rsidRPr="00B13B0E" w:rsidRDefault="00990BE6" w:rsidP="00990BE6">
            <w:pPr>
              <w:jc w:val="both"/>
              <w:rPr>
                <w:sz w:val="20"/>
                <w:szCs w:val="20"/>
                <w:lang w:val="en-US"/>
              </w:rPr>
            </w:pPr>
            <w:r w:rsidRPr="00B13B0E">
              <w:rPr>
                <w:sz w:val="20"/>
                <w:szCs w:val="20"/>
                <w:lang w:val="en-US"/>
              </w:rPr>
              <w:t>Deliverable 2: Final report.</w:t>
            </w:r>
          </w:p>
        </w:tc>
      </w:tr>
    </w:tbl>
    <w:p w14:paraId="6C08C1CF" w14:textId="77777777" w:rsidR="001C72FB" w:rsidRPr="00B13B0E" w:rsidRDefault="001C72FB" w:rsidP="001C72FB">
      <w:pPr>
        <w:jc w:val="both"/>
        <w:rPr>
          <w:sz w:val="20"/>
          <w:szCs w:val="20"/>
          <w:lang w:val="en-US"/>
        </w:rPr>
      </w:pPr>
    </w:p>
    <w:p w14:paraId="28E63028" w14:textId="4FF740A0" w:rsidR="001C72FB" w:rsidRPr="005B35B0" w:rsidRDefault="001C72FB" w:rsidP="001C72FB">
      <w:pPr>
        <w:jc w:val="both"/>
        <w:rPr>
          <w:i/>
          <w:iCs/>
          <w:sz w:val="20"/>
          <w:szCs w:val="20"/>
        </w:rPr>
      </w:pPr>
      <w:r w:rsidRPr="00B13B0E">
        <w:rPr>
          <w:i/>
          <w:iCs/>
          <w:sz w:val="20"/>
          <w:szCs w:val="20"/>
          <w:lang w:val="en-US"/>
        </w:rPr>
        <w:t>Pro</w:t>
      </w:r>
      <w:r w:rsidRPr="00096B75">
        <w:rPr>
          <w:i/>
          <w:iCs/>
          <w:sz w:val="20"/>
          <w:szCs w:val="20"/>
          <w:lang w:val="en-US"/>
        </w:rPr>
        <w:t xml:space="preserve">posed </w:t>
      </w:r>
      <w:proofErr w:type="spellStart"/>
      <w:r w:rsidRPr="00096B75">
        <w:rPr>
          <w:i/>
          <w:iCs/>
          <w:sz w:val="20"/>
          <w:szCs w:val="20"/>
          <w:lang w:val="en-US"/>
        </w:rPr>
        <w:t>Workin</w:t>
      </w:r>
      <w:proofErr w:type="spellEnd"/>
      <w:r w:rsidRPr="005B35B0">
        <w:rPr>
          <w:i/>
          <w:iCs/>
          <w:sz w:val="20"/>
          <w:szCs w:val="20"/>
        </w:rPr>
        <w:t xml:space="preserve">g </w:t>
      </w:r>
      <w:proofErr w:type="spellStart"/>
      <w:r w:rsidRPr="005B35B0">
        <w:rPr>
          <w:i/>
          <w:iCs/>
          <w:sz w:val="20"/>
          <w:szCs w:val="20"/>
        </w:rPr>
        <w:t>Methods</w:t>
      </w:r>
      <w:proofErr w:type="spellEnd"/>
    </w:p>
    <w:p w14:paraId="21D22B60" w14:textId="5980EE64" w:rsidR="001C72FB" w:rsidRPr="0013018D" w:rsidRDefault="001C72FB" w:rsidP="00610C17">
      <w:pPr>
        <w:pStyle w:val="Paragraphedeliste"/>
        <w:numPr>
          <w:ilvl w:val="0"/>
          <w:numId w:val="12"/>
        </w:numPr>
        <w:jc w:val="both"/>
        <w:rPr>
          <w:sz w:val="20"/>
          <w:szCs w:val="20"/>
          <w:lang w:val="en-US"/>
        </w:rPr>
      </w:pPr>
      <w:r w:rsidRPr="0013018D">
        <w:rPr>
          <w:sz w:val="20"/>
          <w:szCs w:val="20"/>
          <w:lang w:val="en-US"/>
        </w:rPr>
        <w:t>R</w:t>
      </w:r>
      <w:r w:rsidR="00F06AAA">
        <w:rPr>
          <w:sz w:val="20"/>
          <w:szCs w:val="20"/>
          <w:lang w:val="en-US"/>
        </w:rPr>
        <w:t xml:space="preserve">egular virtual meetings </w:t>
      </w:r>
      <w:proofErr w:type="spellStart"/>
      <w:r w:rsidR="00F06AAA">
        <w:rPr>
          <w:sz w:val="20"/>
          <w:szCs w:val="20"/>
          <w:lang w:val="en-US"/>
        </w:rPr>
        <w:t>an</w:t>
      </w:r>
      <w:proofErr w:type="spellEnd"/>
      <w:r w:rsidR="00F06AAA">
        <w:rPr>
          <w:sz w:val="20"/>
          <w:szCs w:val="20"/>
          <w:lang w:val="en-US"/>
        </w:rPr>
        <w:t>/ or physical meetings with the AFD staff</w:t>
      </w:r>
    </w:p>
    <w:p w14:paraId="16D6C83C" w14:textId="798F7FE8" w:rsidR="001C72FB" w:rsidRPr="0013018D" w:rsidRDefault="006724CB" w:rsidP="00610C17">
      <w:pPr>
        <w:pStyle w:val="Paragraphedeliste"/>
        <w:numPr>
          <w:ilvl w:val="0"/>
          <w:numId w:val="12"/>
        </w:numPr>
        <w:jc w:val="both"/>
        <w:rPr>
          <w:sz w:val="20"/>
          <w:szCs w:val="20"/>
          <w:lang w:val="en-US"/>
        </w:rPr>
      </w:pPr>
      <w:r>
        <w:rPr>
          <w:sz w:val="20"/>
          <w:szCs w:val="20"/>
          <w:lang w:val="en-US"/>
        </w:rPr>
        <w:t>The IDRIMA team</w:t>
      </w:r>
      <w:r w:rsidR="001C72FB" w:rsidRPr="0013018D">
        <w:rPr>
          <w:sz w:val="20"/>
          <w:szCs w:val="20"/>
          <w:lang w:val="en-US"/>
        </w:rPr>
        <w:t xml:space="preserve"> in </w:t>
      </w:r>
      <w:r>
        <w:rPr>
          <w:sz w:val="20"/>
          <w:szCs w:val="20"/>
          <w:lang w:val="en-US"/>
        </w:rPr>
        <w:t>Paris</w:t>
      </w:r>
      <w:r w:rsidR="001C72FB" w:rsidRPr="0013018D">
        <w:rPr>
          <w:sz w:val="20"/>
          <w:szCs w:val="20"/>
          <w:lang w:val="en-US"/>
        </w:rPr>
        <w:t xml:space="preserve"> will facilitate interactions and ensure smooth collaboration.</w:t>
      </w:r>
    </w:p>
    <w:p w14:paraId="48CC6EC7" w14:textId="6D111A06" w:rsidR="001C72FB" w:rsidRPr="0013018D" w:rsidRDefault="006724CB" w:rsidP="00610C17">
      <w:pPr>
        <w:pStyle w:val="Paragraphedeliste"/>
        <w:numPr>
          <w:ilvl w:val="0"/>
          <w:numId w:val="12"/>
        </w:numPr>
        <w:jc w:val="both"/>
        <w:rPr>
          <w:sz w:val="20"/>
          <w:szCs w:val="20"/>
          <w:lang w:val="en-US"/>
        </w:rPr>
      </w:pPr>
      <w:r>
        <w:rPr>
          <w:sz w:val="20"/>
          <w:szCs w:val="20"/>
          <w:lang w:val="en-US"/>
        </w:rPr>
        <w:t>Two workshops</w:t>
      </w:r>
      <w:r w:rsidR="008C2C60">
        <w:rPr>
          <w:sz w:val="20"/>
          <w:szCs w:val="20"/>
          <w:lang w:val="en-US"/>
        </w:rPr>
        <w:t xml:space="preserve"> </w:t>
      </w:r>
      <w:r w:rsidR="001C72FB" w:rsidRPr="0013018D">
        <w:rPr>
          <w:sz w:val="20"/>
          <w:szCs w:val="20"/>
          <w:lang w:val="en-US"/>
        </w:rPr>
        <w:t>to share findings</w:t>
      </w:r>
      <w:r w:rsidR="008C2C60">
        <w:rPr>
          <w:sz w:val="20"/>
          <w:szCs w:val="20"/>
          <w:lang w:val="en-US"/>
        </w:rPr>
        <w:t xml:space="preserve"> with all stakeholders</w:t>
      </w:r>
      <w:r w:rsidR="001C72FB" w:rsidRPr="0013018D">
        <w:rPr>
          <w:sz w:val="20"/>
          <w:szCs w:val="20"/>
          <w:lang w:val="en-US"/>
        </w:rPr>
        <w:t>.</w:t>
      </w:r>
    </w:p>
    <w:p w14:paraId="15FA78AB" w14:textId="4EECF6B7" w:rsidR="00061E14" w:rsidRDefault="00061E14" w:rsidP="001C72FB">
      <w:pPr>
        <w:jc w:val="both"/>
        <w:rPr>
          <w:sz w:val="20"/>
          <w:szCs w:val="20"/>
          <w:lang w:val="en-US"/>
        </w:rPr>
      </w:pPr>
    </w:p>
    <w:p w14:paraId="6650F4E4" w14:textId="3AFCE927" w:rsidR="00F06AAA" w:rsidRPr="0013018D" w:rsidRDefault="006724CB" w:rsidP="00F06AAA">
      <w:pPr>
        <w:jc w:val="both"/>
        <w:rPr>
          <w:sz w:val="20"/>
          <w:szCs w:val="20"/>
          <w:lang w:val="en-US"/>
        </w:rPr>
      </w:pPr>
      <w:r>
        <w:rPr>
          <w:sz w:val="20"/>
          <w:szCs w:val="20"/>
          <w:lang w:val="en-US"/>
        </w:rPr>
        <w:t>A</w:t>
      </w:r>
      <w:r w:rsidR="00F06AAA">
        <w:rPr>
          <w:sz w:val="20"/>
          <w:szCs w:val="20"/>
          <w:lang w:val="en-US"/>
        </w:rPr>
        <w:t xml:space="preserve"> data protection declaration </w:t>
      </w:r>
      <w:r>
        <w:rPr>
          <w:sz w:val="20"/>
          <w:szCs w:val="20"/>
          <w:lang w:val="en-US"/>
        </w:rPr>
        <w:t>will</w:t>
      </w:r>
      <w:r w:rsidR="00F06AAA">
        <w:rPr>
          <w:sz w:val="20"/>
          <w:szCs w:val="20"/>
          <w:lang w:val="en-US"/>
        </w:rPr>
        <w:t xml:space="preserve"> be </w:t>
      </w:r>
      <w:r>
        <w:rPr>
          <w:sz w:val="20"/>
          <w:szCs w:val="20"/>
          <w:lang w:val="en-US"/>
        </w:rPr>
        <w:t>required</w:t>
      </w:r>
      <w:r w:rsidR="00F06AAA">
        <w:rPr>
          <w:sz w:val="20"/>
          <w:szCs w:val="20"/>
          <w:lang w:val="en-US"/>
        </w:rPr>
        <w:t xml:space="preserve"> between the different partners.</w:t>
      </w:r>
    </w:p>
    <w:p w14:paraId="73C1A12B" w14:textId="44431563" w:rsidR="00F06AAA" w:rsidRDefault="00F06AAA" w:rsidP="001C72FB">
      <w:pPr>
        <w:jc w:val="both"/>
        <w:rPr>
          <w:sz w:val="20"/>
          <w:szCs w:val="20"/>
          <w:lang w:val="en-US"/>
        </w:rPr>
      </w:pPr>
    </w:p>
    <w:p w14:paraId="5C985287" w14:textId="37F59E62" w:rsidR="00246E65" w:rsidRDefault="00246E65" w:rsidP="001C72FB">
      <w:pPr>
        <w:jc w:val="both"/>
        <w:rPr>
          <w:sz w:val="20"/>
          <w:szCs w:val="20"/>
          <w:lang w:val="en-US"/>
        </w:rPr>
      </w:pPr>
    </w:p>
    <w:p w14:paraId="64C9E5D9" w14:textId="3083A447" w:rsidR="00246E65" w:rsidRDefault="00246E65" w:rsidP="001C72FB">
      <w:pPr>
        <w:jc w:val="both"/>
        <w:rPr>
          <w:sz w:val="20"/>
          <w:szCs w:val="20"/>
          <w:lang w:val="en-US"/>
        </w:rPr>
      </w:pPr>
    </w:p>
    <w:p w14:paraId="45420797" w14:textId="112A16DB" w:rsidR="00246E65" w:rsidRDefault="00246E65" w:rsidP="001C72FB">
      <w:pPr>
        <w:jc w:val="both"/>
        <w:rPr>
          <w:sz w:val="20"/>
          <w:szCs w:val="20"/>
          <w:lang w:val="en-US"/>
        </w:rPr>
      </w:pPr>
    </w:p>
    <w:p w14:paraId="31ECF44A" w14:textId="77777777" w:rsidR="00246E65" w:rsidRPr="00332FC6" w:rsidRDefault="00246E65" w:rsidP="00246E65">
      <w:pPr>
        <w:keepNext/>
        <w:numPr>
          <w:ilvl w:val="0"/>
          <w:numId w:val="37"/>
        </w:numPr>
        <w:spacing w:before="240" w:after="120" w:line="240" w:lineRule="auto"/>
        <w:jc w:val="both"/>
        <w:rPr>
          <w:rFonts w:ascii="Calibri" w:hAnsi="Calibri"/>
          <w:b/>
          <w:smallCaps/>
          <w:sz w:val="24"/>
          <w:szCs w:val="24"/>
          <w:u w:val="single"/>
        </w:rPr>
      </w:pPr>
      <w:proofErr w:type="spellStart"/>
      <w:r w:rsidRPr="00332FC6">
        <w:rPr>
          <w:rFonts w:ascii="Calibri" w:hAnsi="Calibri"/>
          <w:b/>
          <w:smallCaps/>
          <w:sz w:val="24"/>
          <w:szCs w:val="24"/>
          <w:u w:val="single"/>
        </w:rPr>
        <w:t>Procedure’s</w:t>
      </w:r>
      <w:proofErr w:type="spellEnd"/>
      <w:r w:rsidRPr="00332FC6">
        <w:rPr>
          <w:rFonts w:ascii="Calibri" w:hAnsi="Calibri"/>
          <w:b/>
          <w:smallCaps/>
          <w:sz w:val="24"/>
          <w:szCs w:val="24"/>
          <w:u w:val="single"/>
        </w:rPr>
        <w:t xml:space="preserve"> </w:t>
      </w:r>
      <w:proofErr w:type="spellStart"/>
      <w:r w:rsidRPr="00332FC6">
        <w:rPr>
          <w:rFonts w:ascii="Calibri" w:hAnsi="Calibri"/>
          <w:b/>
          <w:smallCaps/>
          <w:sz w:val="24"/>
          <w:szCs w:val="24"/>
          <w:u w:val="single"/>
        </w:rPr>
        <w:t>schedule</w:t>
      </w:r>
      <w:proofErr w:type="spellEnd"/>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2268"/>
        <w:gridCol w:w="2410"/>
      </w:tblGrid>
      <w:tr w:rsidR="00246E65" w:rsidRPr="00332FC6" w14:paraId="16C6E98A" w14:textId="77777777" w:rsidTr="007A320E">
        <w:tc>
          <w:tcPr>
            <w:tcW w:w="4536" w:type="dxa"/>
            <w:tcBorders>
              <w:bottom w:val="nil"/>
            </w:tcBorders>
          </w:tcPr>
          <w:p w14:paraId="6A64825D" w14:textId="77777777" w:rsidR="00246E65" w:rsidRPr="00332FC6" w:rsidRDefault="00246E65" w:rsidP="007A320E">
            <w:pPr>
              <w:rPr>
                <w:rFonts w:ascii="Calibri" w:hAnsi="Calibri"/>
              </w:rPr>
            </w:pPr>
          </w:p>
        </w:tc>
        <w:tc>
          <w:tcPr>
            <w:tcW w:w="2268" w:type="dxa"/>
            <w:shd w:val="pct10" w:color="auto" w:fill="FFFFFF"/>
          </w:tcPr>
          <w:p w14:paraId="2CEA0E91" w14:textId="77777777" w:rsidR="00246E65" w:rsidRPr="00332FC6" w:rsidRDefault="00246E65" w:rsidP="007A320E">
            <w:pPr>
              <w:jc w:val="center"/>
              <w:rPr>
                <w:rFonts w:ascii="Calibri" w:hAnsi="Calibri"/>
                <w:b/>
              </w:rPr>
            </w:pPr>
            <w:r w:rsidRPr="00332FC6">
              <w:rPr>
                <w:rFonts w:ascii="Calibri" w:hAnsi="Calibri"/>
                <w:b/>
              </w:rPr>
              <w:t>DATE*</w:t>
            </w:r>
          </w:p>
        </w:tc>
        <w:tc>
          <w:tcPr>
            <w:tcW w:w="2410" w:type="dxa"/>
            <w:tcBorders>
              <w:bottom w:val="nil"/>
            </w:tcBorders>
            <w:shd w:val="pct10" w:color="auto" w:fill="FFFFFF"/>
          </w:tcPr>
          <w:p w14:paraId="2A3D8FEB" w14:textId="77777777" w:rsidR="00246E65" w:rsidRPr="00332FC6" w:rsidRDefault="00246E65" w:rsidP="007A320E">
            <w:pPr>
              <w:jc w:val="center"/>
              <w:rPr>
                <w:rFonts w:ascii="Calibri" w:hAnsi="Calibri"/>
                <w:b/>
              </w:rPr>
            </w:pPr>
            <w:r w:rsidRPr="00332FC6">
              <w:rPr>
                <w:rFonts w:ascii="Calibri" w:hAnsi="Calibri"/>
                <w:b/>
              </w:rPr>
              <w:t>TIME</w:t>
            </w:r>
          </w:p>
        </w:tc>
      </w:tr>
      <w:tr w:rsidR="00246E65" w:rsidRPr="009649D1" w14:paraId="4C5B4A3A" w14:textId="77777777" w:rsidTr="007A320E">
        <w:tc>
          <w:tcPr>
            <w:tcW w:w="4536" w:type="dxa"/>
            <w:shd w:val="pct10" w:color="auto" w:fill="FFFFFF"/>
          </w:tcPr>
          <w:p w14:paraId="7F31784D" w14:textId="7566C0DF" w:rsidR="00246E65" w:rsidRPr="009649D1" w:rsidRDefault="00246E65" w:rsidP="007A320E">
            <w:pPr>
              <w:spacing w:before="120" w:after="120"/>
              <w:rPr>
                <w:rFonts w:ascii="Calibri" w:hAnsi="Calibri"/>
                <w:b/>
              </w:rPr>
            </w:pPr>
            <w:r w:rsidRPr="009649D1">
              <w:rPr>
                <w:rFonts w:ascii="Calibri" w:hAnsi="Calibri"/>
                <w:b/>
              </w:rPr>
              <w:t>Information meeting</w:t>
            </w:r>
          </w:p>
        </w:tc>
        <w:tc>
          <w:tcPr>
            <w:tcW w:w="2268" w:type="dxa"/>
          </w:tcPr>
          <w:p w14:paraId="27E11A89" w14:textId="310B6E6C" w:rsidR="00246E65" w:rsidRPr="009649D1" w:rsidRDefault="009649D1" w:rsidP="00246E65">
            <w:pPr>
              <w:spacing w:before="120" w:after="120"/>
              <w:jc w:val="center"/>
              <w:rPr>
                <w:rFonts w:ascii="Calibri" w:hAnsi="Calibri"/>
                <w:lang w:val="en-US"/>
              </w:rPr>
            </w:pPr>
            <w:r w:rsidRPr="009649D1">
              <w:rPr>
                <w:rFonts w:ascii="Calibri" w:hAnsi="Calibri"/>
                <w:lang w:val="en-US"/>
              </w:rPr>
              <w:t>Friday</w:t>
            </w:r>
            <w:r w:rsidR="0007775B" w:rsidRPr="009649D1">
              <w:rPr>
                <w:rFonts w:ascii="Calibri" w:hAnsi="Calibri"/>
                <w:lang w:val="en-US"/>
              </w:rPr>
              <w:t xml:space="preserve">, </w:t>
            </w:r>
            <w:r w:rsidR="00C114EB">
              <w:rPr>
                <w:rFonts w:ascii="Calibri" w:hAnsi="Calibri"/>
                <w:lang w:val="en-US"/>
              </w:rPr>
              <w:t>11</w:t>
            </w:r>
            <w:r w:rsidR="0007775B" w:rsidRPr="009649D1">
              <w:rPr>
                <w:rFonts w:ascii="Calibri" w:hAnsi="Calibri"/>
                <w:vertAlign w:val="superscript"/>
                <w:lang w:val="en-US"/>
              </w:rPr>
              <w:t>th</w:t>
            </w:r>
            <w:r w:rsidR="0007775B" w:rsidRPr="009649D1">
              <w:rPr>
                <w:rFonts w:ascii="Calibri" w:hAnsi="Calibri"/>
                <w:lang w:val="en-US"/>
              </w:rPr>
              <w:t xml:space="preserve"> July</w:t>
            </w:r>
            <w:r w:rsidR="00246E65" w:rsidRPr="009649D1">
              <w:rPr>
                <w:rFonts w:ascii="Calibri" w:hAnsi="Calibri"/>
                <w:lang w:val="en-US"/>
              </w:rPr>
              <w:t xml:space="preserve"> </w:t>
            </w:r>
          </w:p>
        </w:tc>
        <w:tc>
          <w:tcPr>
            <w:tcW w:w="2410" w:type="dxa"/>
          </w:tcPr>
          <w:p w14:paraId="01C3B74A" w14:textId="1E9805F8" w:rsidR="00246E65" w:rsidRPr="009649D1" w:rsidRDefault="009649D1" w:rsidP="007A320E">
            <w:pPr>
              <w:spacing w:before="120" w:after="120"/>
              <w:jc w:val="center"/>
              <w:rPr>
                <w:rFonts w:ascii="Calibri" w:hAnsi="Calibri"/>
              </w:rPr>
            </w:pPr>
            <w:r w:rsidRPr="009649D1">
              <w:rPr>
                <w:rFonts w:ascii="Calibri" w:hAnsi="Calibri"/>
              </w:rPr>
              <w:t>15:</w:t>
            </w:r>
            <w:r w:rsidR="00C114EB">
              <w:rPr>
                <w:rFonts w:ascii="Calibri" w:hAnsi="Calibri"/>
              </w:rPr>
              <w:t>0</w:t>
            </w:r>
            <w:r w:rsidR="00246E65" w:rsidRPr="009649D1">
              <w:rPr>
                <w:rFonts w:ascii="Calibri" w:hAnsi="Calibri"/>
              </w:rPr>
              <w:t>0 (Paris Time)</w:t>
            </w:r>
          </w:p>
        </w:tc>
      </w:tr>
      <w:tr w:rsidR="00246E65" w:rsidRPr="009649D1" w14:paraId="16879E3A" w14:textId="77777777" w:rsidTr="007A320E">
        <w:tc>
          <w:tcPr>
            <w:tcW w:w="4536" w:type="dxa"/>
            <w:shd w:val="pct10" w:color="auto" w:fill="FFFFFF"/>
          </w:tcPr>
          <w:p w14:paraId="653B83B0" w14:textId="77777777" w:rsidR="00246E65" w:rsidRPr="009649D1" w:rsidRDefault="00246E65" w:rsidP="007A320E">
            <w:pPr>
              <w:spacing w:before="120" w:after="120"/>
              <w:rPr>
                <w:rFonts w:ascii="Calibri" w:hAnsi="Calibri"/>
                <w:b/>
              </w:rPr>
            </w:pPr>
            <w:r w:rsidRPr="009649D1">
              <w:rPr>
                <w:rFonts w:ascii="Calibri" w:hAnsi="Calibri"/>
                <w:b/>
              </w:rPr>
              <w:t xml:space="preserve">Deadline for </w:t>
            </w:r>
            <w:proofErr w:type="spellStart"/>
            <w:r w:rsidRPr="009649D1">
              <w:rPr>
                <w:rFonts w:ascii="Calibri" w:hAnsi="Calibri"/>
                <w:b/>
              </w:rPr>
              <w:t>submitting</w:t>
            </w:r>
            <w:proofErr w:type="spellEnd"/>
            <w:r w:rsidRPr="009649D1">
              <w:rPr>
                <w:rFonts w:ascii="Calibri" w:hAnsi="Calibri"/>
                <w:b/>
              </w:rPr>
              <w:t xml:space="preserve"> tenders</w:t>
            </w:r>
          </w:p>
        </w:tc>
        <w:tc>
          <w:tcPr>
            <w:tcW w:w="2268" w:type="dxa"/>
          </w:tcPr>
          <w:p w14:paraId="3737E801" w14:textId="7E81E19F" w:rsidR="00246E65" w:rsidRPr="009649D1" w:rsidRDefault="00CB1537" w:rsidP="00135973">
            <w:pPr>
              <w:spacing w:before="120" w:after="120"/>
              <w:jc w:val="center"/>
              <w:rPr>
                <w:rFonts w:ascii="Calibri" w:hAnsi="Calibri"/>
              </w:rPr>
            </w:pPr>
            <w:r>
              <w:rPr>
                <w:rFonts w:ascii="Calibri" w:hAnsi="Calibri"/>
              </w:rPr>
              <w:t>22</w:t>
            </w:r>
            <w:r w:rsidR="0007775B" w:rsidRPr="009649D1">
              <w:rPr>
                <w:rFonts w:ascii="Calibri" w:hAnsi="Calibri"/>
              </w:rPr>
              <w:t>/07</w:t>
            </w:r>
            <w:r w:rsidR="00246E65" w:rsidRPr="009649D1">
              <w:rPr>
                <w:rFonts w:ascii="Calibri" w:hAnsi="Calibri"/>
              </w:rPr>
              <w:t>/2025</w:t>
            </w:r>
          </w:p>
        </w:tc>
        <w:tc>
          <w:tcPr>
            <w:tcW w:w="2410" w:type="dxa"/>
          </w:tcPr>
          <w:p w14:paraId="76CC4BDF" w14:textId="40FDE9DC" w:rsidR="00246E65" w:rsidRPr="009649D1" w:rsidRDefault="00246E65" w:rsidP="007A320E">
            <w:pPr>
              <w:spacing w:before="120" w:after="120"/>
              <w:jc w:val="center"/>
              <w:rPr>
                <w:rFonts w:ascii="Calibri" w:hAnsi="Calibri"/>
              </w:rPr>
            </w:pPr>
            <w:r w:rsidRPr="009649D1">
              <w:rPr>
                <w:rFonts w:ascii="Calibri" w:hAnsi="Calibri"/>
              </w:rPr>
              <w:t>18:00 (Paris Time)</w:t>
            </w:r>
          </w:p>
        </w:tc>
      </w:tr>
      <w:tr w:rsidR="00246E65" w:rsidRPr="009649D1" w14:paraId="398F5751" w14:textId="77777777" w:rsidTr="007A320E">
        <w:tc>
          <w:tcPr>
            <w:tcW w:w="4536" w:type="dxa"/>
            <w:shd w:val="pct10" w:color="auto" w:fill="FFFFFF"/>
          </w:tcPr>
          <w:p w14:paraId="259AC80C" w14:textId="77777777" w:rsidR="00246E65" w:rsidRPr="009649D1" w:rsidRDefault="00246E65" w:rsidP="007A320E">
            <w:pPr>
              <w:spacing w:before="120" w:after="120"/>
              <w:rPr>
                <w:rFonts w:ascii="Calibri" w:hAnsi="Calibri"/>
                <w:b/>
                <w:lang w:val="en-US"/>
              </w:rPr>
            </w:pPr>
            <w:r w:rsidRPr="009649D1">
              <w:rPr>
                <w:rFonts w:ascii="Calibri" w:hAnsi="Calibri"/>
                <w:b/>
                <w:lang w:val="en-US"/>
              </w:rPr>
              <w:t>Completion date for evaluating technical offers</w:t>
            </w:r>
          </w:p>
        </w:tc>
        <w:tc>
          <w:tcPr>
            <w:tcW w:w="2268" w:type="dxa"/>
          </w:tcPr>
          <w:p w14:paraId="3DF93936" w14:textId="0C414F2F" w:rsidR="00246E65" w:rsidRPr="009649D1" w:rsidRDefault="00CB1537" w:rsidP="00246E65">
            <w:pPr>
              <w:spacing w:before="120" w:after="120"/>
              <w:jc w:val="center"/>
              <w:rPr>
                <w:rFonts w:ascii="Calibri" w:hAnsi="Calibri"/>
              </w:rPr>
            </w:pPr>
            <w:r>
              <w:rPr>
                <w:rFonts w:ascii="Calibri" w:hAnsi="Calibri"/>
              </w:rPr>
              <w:t>08</w:t>
            </w:r>
            <w:r w:rsidR="00246E65" w:rsidRPr="009649D1">
              <w:rPr>
                <w:rFonts w:ascii="Calibri" w:hAnsi="Calibri"/>
              </w:rPr>
              <w:t>/0</w:t>
            </w:r>
            <w:r>
              <w:rPr>
                <w:rFonts w:ascii="Calibri" w:hAnsi="Calibri"/>
              </w:rPr>
              <w:t>8</w:t>
            </w:r>
            <w:r w:rsidR="00246E65" w:rsidRPr="009649D1">
              <w:rPr>
                <w:rFonts w:ascii="Calibri" w:hAnsi="Calibri"/>
              </w:rPr>
              <w:t>/2025</w:t>
            </w:r>
          </w:p>
        </w:tc>
        <w:tc>
          <w:tcPr>
            <w:tcW w:w="2410" w:type="dxa"/>
          </w:tcPr>
          <w:p w14:paraId="1D149470" w14:textId="02021411" w:rsidR="00246E65" w:rsidRPr="009649D1" w:rsidRDefault="00246E65" w:rsidP="00246E65">
            <w:pPr>
              <w:spacing w:before="120" w:after="120"/>
              <w:jc w:val="center"/>
              <w:rPr>
                <w:rFonts w:ascii="Calibri" w:hAnsi="Calibri"/>
              </w:rPr>
            </w:pPr>
          </w:p>
        </w:tc>
      </w:tr>
      <w:tr w:rsidR="00246E65" w:rsidRPr="009649D1" w14:paraId="4B7C8C02" w14:textId="77777777" w:rsidTr="007A320E">
        <w:tc>
          <w:tcPr>
            <w:tcW w:w="4536" w:type="dxa"/>
            <w:shd w:val="pct10" w:color="auto" w:fill="FFFFFF"/>
          </w:tcPr>
          <w:p w14:paraId="4B1594F8" w14:textId="77777777" w:rsidR="00246E65" w:rsidRPr="009649D1" w:rsidRDefault="00246E65" w:rsidP="007A320E">
            <w:pPr>
              <w:spacing w:before="120" w:after="120"/>
              <w:rPr>
                <w:rFonts w:ascii="Calibri" w:hAnsi="Calibri"/>
                <w:b/>
              </w:rPr>
            </w:pPr>
            <w:r w:rsidRPr="009649D1">
              <w:rPr>
                <w:rFonts w:ascii="Calibri" w:hAnsi="Calibri"/>
                <w:b/>
              </w:rPr>
              <w:t xml:space="preserve">Notification of </w:t>
            </w:r>
            <w:proofErr w:type="spellStart"/>
            <w:r w:rsidRPr="009649D1">
              <w:rPr>
                <w:rFonts w:ascii="Calibri" w:hAnsi="Calibri"/>
                <w:b/>
              </w:rPr>
              <w:t>award</w:t>
            </w:r>
            <w:proofErr w:type="spellEnd"/>
          </w:p>
        </w:tc>
        <w:tc>
          <w:tcPr>
            <w:tcW w:w="2268" w:type="dxa"/>
          </w:tcPr>
          <w:p w14:paraId="1600C011" w14:textId="46787C0F" w:rsidR="00246E65" w:rsidRPr="009649D1" w:rsidRDefault="00CB1537" w:rsidP="007A320E">
            <w:pPr>
              <w:spacing w:before="120" w:after="120"/>
              <w:jc w:val="center"/>
              <w:rPr>
                <w:rFonts w:ascii="Calibri" w:hAnsi="Calibri"/>
              </w:rPr>
            </w:pPr>
            <w:r>
              <w:rPr>
                <w:rFonts w:ascii="Calibri" w:hAnsi="Calibri"/>
              </w:rPr>
              <w:t>14</w:t>
            </w:r>
            <w:r w:rsidR="00246E65" w:rsidRPr="009649D1">
              <w:rPr>
                <w:rFonts w:ascii="Calibri" w:hAnsi="Calibri"/>
              </w:rPr>
              <w:t>/0</w:t>
            </w:r>
            <w:r>
              <w:rPr>
                <w:rFonts w:ascii="Calibri" w:hAnsi="Calibri"/>
              </w:rPr>
              <w:t>8</w:t>
            </w:r>
            <w:r w:rsidR="00246E65" w:rsidRPr="009649D1">
              <w:rPr>
                <w:rFonts w:ascii="Calibri" w:hAnsi="Calibri"/>
              </w:rPr>
              <w:t>/2025</w:t>
            </w:r>
          </w:p>
        </w:tc>
        <w:tc>
          <w:tcPr>
            <w:tcW w:w="2410" w:type="dxa"/>
          </w:tcPr>
          <w:p w14:paraId="35D51B14" w14:textId="253F2CCC" w:rsidR="00246E65" w:rsidRPr="009649D1" w:rsidRDefault="00246E65" w:rsidP="007A320E">
            <w:pPr>
              <w:spacing w:before="120" w:after="120"/>
              <w:jc w:val="center"/>
              <w:rPr>
                <w:rFonts w:ascii="Calibri" w:hAnsi="Calibri"/>
              </w:rPr>
            </w:pPr>
          </w:p>
        </w:tc>
      </w:tr>
      <w:tr w:rsidR="00246E65" w:rsidRPr="009649D1" w14:paraId="4C00EE5E" w14:textId="77777777" w:rsidTr="007A320E">
        <w:tc>
          <w:tcPr>
            <w:tcW w:w="4536" w:type="dxa"/>
            <w:shd w:val="pct10" w:color="auto" w:fill="FFFFFF"/>
          </w:tcPr>
          <w:p w14:paraId="0413F5FB" w14:textId="77777777" w:rsidR="00246E65" w:rsidRPr="009649D1" w:rsidRDefault="00246E65" w:rsidP="007A320E">
            <w:pPr>
              <w:spacing w:before="120" w:after="120"/>
              <w:rPr>
                <w:rFonts w:ascii="Calibri" w:hAnsi="Calibri"/>
                <w:b/>
              </w:rPr>
            </w:pPr>
            <w:r w:rsidRPr="009649D1">
              <w:rPr>
                <w:rFonts w:ascii="Calibri" w:hAnsi="Calibri"/>
                <w:b/>
              </w:rPr>
              <w:t xml:space="preserve">Contract signature </w:t>
            </w:r>
          </w:p>
        </w:tc>
        <w:tc>
          <w:tcPr>
            <w:tcW w:w="2268" w:type="dxa"/>
          </w:tcPr>
          <w:p w14:paraId="0CD05C14" w14:textId="1154FBA6" w:rsidR="00246E65" w:rsidRPr="009649D1" w:rsidRDefault="00246E65" w:rsidP="007A320E">
            <w:pPr>
              <w:spacing w:before="120" w:after="120"/>
              <w:jc w:val="center"/>
              <w:rPr>
                <w:rFonts w:ascii="Calibri" w:hAnsi="Calibri"/>
              </w:rPr>
            </w:pPr>
            <w:r w:rsidRPr="009649D1">
              <w:rPr>
                <w:rFonts w:ascii="Calibri" w:hAnsi="Calibri"/>
              </w:rPr>
              <w:t>August 2025</w:t>
            </w:r>
          </w:p>
        </w:tc>
        <w:tc>
          <w:tcPr>
            <w:tcW w:w="2410" w:type="dxa"/>
          </w:tcPr>
          <w:p w14:paraId="30692017" w14:textId="77777777" w:rsidR="00246E65" w:rsidRPr="009649D1" w:rsidRDefault="00246E65" w:rsidP="007A320E">
            <w:pPr>
              <w:spacing w:before="120" w:after="120"/>
              <w:jc w:val="center"/>
              <w:rPr>
                <w:rFonts w:ascii="Calibri" w:hAnsi="Calibri"/>
              </w:rPr>
            </w:pPr>
            <w:r w:rsidRPr="009649D1">
              <w:rPr>
                <w:rFonts w:ascii="Calibri" w:hAnsi="Calibri"/>
              </w:rPr>
              <w:t>-</w:t>
            </w:r>
          </w:p>
        </w:tc>
      </w:tr>
      <w:tr w:rsidR="00246E65" w:rsidRPr="00332FC6" w14:paraId="1B95A739" w14:textId="77777777" w:rsidTr="007A320E">
        <w:tc>
          <w:tcPr>
            <w:tcW w:w="4536" w:type="dxa"/>
            <w:shd w:val="pct10" w:color="auto" w:fill="FFFFFF"/>
          </w:tcPr>
          <w:p w14:paraId="5AC56816" w14:textId="77777777" w:rsidR="00246E65" w:rsidRPr="009649D1" w:rsidRDefault="00246E65" w:rsidP="007A320E">
            <w:pPr>
              <w:spacing w:before="120" w:after="120"/>
              <w:rPr>
                <w:rFonts w:ascii="Calibri" w:hAnsi="Calibri"/>
                <w:b/>
              </w:rPr>
            </w:pPr>
            <w:r w:rsidRPr="009649D1">
              <w:rPr>
                <w:rFonts w:ascii="Calibri" w:hAnsi="Calibri"/>
                <w:b/>
              </w:rPr>
              <w:t xml:space="preserve">Start date </w:t>
            </w:r>
          </w:p>
        </w:tc>
        <w:tc>
          <w:tcPr>
            <w:tcW w:w="2268" w:type="dxa"/>
          </w:tcPr>
          <w:p w14:paraId="6236E8F6" w14:textId="45FE6FCD" w:rsidR="00246E65" w:rsidRPr="009649D1" w:rsidRDefault="009649D1" w:rsidP="007A320E">
            <w:pPr>
              <w:spacing w:before="120" w:after="120"/>
              <w:jc w:val="center"/>
              <w:rPr>
                <w:rFonts w:ascii="Calibri" w:hAnsi="Calibri"/>
              </w:rPr>
            </w:pPr>
            <w:r w:rsidRPr="009649D1">
              <w:rPr>
                <w:rFonts w:ascii="Calibri" w:hAnsi="Calibri"/>
              </w:rPr>
              <w:t xml:space="preserve">25th </w:t>
            </w:r>
            <w:r w:rsidR="00246E65" w:rsidRPr="009649D1">
              <w:rPr>
                <w:rFonts w:ascii="Calibri" w:hAnsi="Calibri"/>
              </w:rPr>
              <w:t>August 2025</w:t>
            </w:r>
          </w:p>
        </w:tc>
        <w:tc>
          <w:tcPr>
            <w:tcW w:w="2410" w:type="dxa"/>
          </w:tcPr>
          <w:p w14:paraId="6F93FE74" w14:textId="77777777" w:rsidR="00246E65" w:rsidRPr="009649D1" w:rsidRDefault="00246E65" w:rsidP="007A320E">
            <w:pPr>
              <w:spacing w:before="120" w:after="120"/>
              <w:jc w:val="center"/>
              <w:rPr>
                <w:rFonts w:ascii="Calibri" w:hAnsi="Calibri"/>
              </w:rPr>
            </w:pPr>
            <w:r w:rsidRPr="009649D1">
              <w:rPr>
                <w:rFonts w:ascii="Calibri" w:hAnsi="Calibri"/>
              </w:rPr>
              <w:t>-</w:t>
            </w:r>
          </w:p>
        </w:tc>
      </w:tr>
    </w:tbl>
    <w:p w14:paraId="573CEB94" w14:textId="77777777" w:rsidR="00246E65" w:rsidRPr="00332FC6" w:rsidRDefault="00246E65" w:rsidP="00246E65">
      <w:pPr>
        <w:spacing w:before="120" w:after="240"/>
        <w:rPr>
          <w:rFonts w:ascii="Calibri" w:hAnsi="Calibri"/>
          <w:b/>
        </w:rPr>
      </w:pPr>
      <w:r w:rsidRPr="00332FC6">
        <w:rPr>
          <w:rFonts w:ascii="Calibri" w:hAnsi="Calibri"/>
          <w:b/>
        </w:rPr>
        <w:t>*</w:t>
      </w:r>
      <w:proofErr w:type="spellStart"/>
      <w:r w:rsidRPr="00332FC6">
        <w:rPr>
          <w:rFonts w:ascii="Calibri" w:hAnsi="Calibri"/>
          <w:b/>
        </w:rPr>
        <w:t>Provisional</w:t>
      </w:r>
      <w:proofErr w:type="spellEnd"/>
      <w:r w:rsidRPr="00332FC6">
        <w:rPr>
          <w:rFonts w:ascii="Calibri" w:hAnsi="Calibri"/>
          <w:b/>
        </w:rPr>
        <w:t xml:space="preserve"> date</w:t>
      </w:r>
    </w:p>
    <w:p w14:paraId="3519981A" w14:textId="77777777" w:rsidR="00246E65" w:rsidRPr="00246E65" w:rsidRDefault="00246E65" w:rsidP="001C72FB">
      <w:pPr>
        <w:jc w:val="both"/>
        <w:rPr>
          <w:i/>
          <w:sz w:val="20"/>
          <w:szCs w:val="20"/>
          <w:lang w:val="en-US"/>
        </w:rPr>
      </w:pPr>
    </w:p>
    <w:p w14:paraId="65FC9649" w14:textId="77777777" w:rsidR="000D3BA4" w:rsidRPr="0013018D" w:rsidRDefault="000D3BA4" w:rsidP="001C72FB">
      <w:pPr>
        <w:jc w:val="both"/>
        <w:rPr>
          <w:sz w:val="20"/>
          <w:szCs w:val="20"/>
          <w:lang w:val="en-US"/>
        </w:rPr>
      </w:pPr>
    </w:p>
    <w:p w14:paraId="65C29EFC" w14:textId="77777777" w:rsidR="001C72FB" w:rsidRPr="0013018D" w:rsidRDefault="001C72FB" w:rsidP="001C72FB">
      <w:pPr>
        <w:jc w:val="both"/>
        <w:rPr>
          <w:b/>
          <w:bCs/>
          <w:sz w:val="20"/>
          <w:szCs w:val="20"/>
          <w:u w:val="single"/>
          <w:lang w:val="en-US"/>
        </w:rPr>
      </w:pPr>
      <w:r w:rsidRPr="0013018D">
        <w:rPr>
          <w:b/>
          <w:bCs/>
          <w:sz w:val="20"/>
          <w:szCs w:val="20"/>
          <w:u w:val="single"/>
          <w:lang w:val="en-US"/>
        </w:rPr>
        <w:t>IV. Expert Profiles</w:t>
      </w:r>
    </w:p>
    <w:p w14:paraId="5762511A" w14:textId="77777777" w:rsidR="006724CB" w:rsidRDefault="006724CB">
      <w:pPr>
        <w:jc w:val="both"/>
        <w:rPr>
          <w:sz w:val="20"/>
          <w:szCs w:val="20"/>
          <w:lang w:val="en-US"/>
        </w:rPr>
      </w:pPr>
    </w:p>
    <w:p w14:paraId="3DCDEFFB" w14:textId="70450C15" w:rsidR="001556D5" w:rsidRDefault="001C72FB">
      <w:pPr>
        <w:jc w:val="both"/>
        <w:rPr>
          <w:sz w:val="20"/>
          <w:szCs w:val="20"/>
          <w:lang w:val="en-US"/>
        </w:rPr>
      </w:pPr>
      <w:r w:rsidRPr="0013018D">
        <w:rPr>
          <w:sz w:val="20"/>
          <w:szCs w:val="20"/>
          <w:lang w:val="en-US"/>
        </w:rPr>
        <w:t xml:space="preserve">To carry out this mission, a multidisciplinary team will be mobilized, comprising experts </w:t>
      </w:r>
      <w:r w:rsidR="00F1695D">
        <w:rPr>
          <w:sz w:val="20"/>
          <w:szCs w:val="20"/>
          <w:lang w:val="en-US"/>
        </w:rPr>
        <w:t>from insurers/reinsurers/brokers</w:t>
      </w:r>
      <w:r w:rsidRPr="0013018D">
        <w:rPr>
          <w:sz w:val="20"/>
          <w:szCs w:val="20"/>
          <w:lang w:val="en-US"/>
        </w:rPr>
        <w:t>, funded through the IDRIMA initiative as part of the AFD-IDF partnership</w:t>
      </w:r>
      <w:r w:rsidR="00610C17" w:rsidRPr="0013018D">
        <w:rPr>
          <w:sz w:val="20"/>
          <w:szCs w:val="20"/>
          <w:lang w:val="en-US"/>
        </w:rPr>
        <w:t>.</w:t>
      </w:r>
    </w:p>
    <w:p w14:paraId="5E55F0BB" w14:textId="22011758" w:rsidR="008C2C60" w:rsidRDefault="008C2C60">
      <w:pPr>
        <w:jc w:val="both"/>
        <w:rPr>
          <w:sz w:val="20"/>
          <w:szCs w:val="20"/>
          <w:lang w:val="en-US"/>
        </w:rPr>
      </w:pPr>
    </w:p>
    <w:p w14:paraId="2C89022C" w14:textId="3F25239D" w:rsidR="005C4681" w:rsidRDefault="005C4681">
      <w:pPr>
        <w:jc w:val="both"/>
        <w:rPr>
          <w:sz w:val="20"/>
          <w:szCs w:val="20"/>
          <w:lang w:val="en-US"/>
        </w:rPr>
      </w:pPr>
      <w:r>
        <w:rPr>
          <w:sz w:val="20"/>
          <w:szCs w:val="20"/>
          <w:lang w:val="en-US"/>
        </w:rPr>
        <w:t>Estimated ex</w:t>
      </w:r>
      <w:r w:rsidR="00886604">
        <w:rPr>
          <w:sz w:val="20"/>
          <w:szCs w:val="20"/>
          <w:lang w:val="en-US"/>
        </w:rPr>
        <w:t>pert time for the scoping phase</w:t>
      </w:r>
      <w:r w:rsidR="008C2C60">
        <w:rPr>
          <w:sz w:val="20"/>
          <w:szCs w:val="20"/>
          <w:lang w:val="en-US"/>
        </w:rPr>
        <w:t xml:space="preserve">: </w:t>
      </w:r>
      <w:r>
        <w:rPr>
          <w:b/>
          <w:sz w:val="20"/>
          <w:szCs w:val="20"/>
          <w:lang w:val="en-US"/>
        </w:rPr>
        <w:t>50 days</w:t>
      </w:r>
    </w:p>
    <w:p w14:paraId="119EB658" w14:textId="7A11F921" w:rsidR="005C4681" w:rsidRDefault="005C4681">
      <w:pPr>
        <w:jc w:val="both"/>
        <w:rPr>
          <w:sz w:val="20"/>
          <w:szCs w:val="20"/>
          <w:lang w:val="en-US"/>
        </w:rPr>
      </w:pPr>
      <w:r>
        <w:rPr>
          <w:sz w:val="20"/>
          <w:szCs w:val="20"/>
          <w:lang w:val="en-US"/>
        </w:rPr>
        <w:t xml:space="preserve">Estimated expert time for the Solution Development Phase: </w:t>
      </w:r>
      <w:r w:rsidRPr="005C4681">
        <w:rPr>
          <w:b/>
          <w:sz w:val="20"/>
          <w:szCs w:val="20"/>
          <w:lang w:val="en-US"/>
        </w:rPr>
        <w:t>80 days</w:t>
      </w:r>
      <w:r>
        <w:rPr>
          <w:sz w:val="20"/>
          <w:szCs w:val="20"/>
          <w:lang w:val="en-US"/>
        </w:rPr>
        <w:t xml:space="preserve"> </w:t>
      </w:r>
    </w:p>
    <w:p w14:paraId="1934CCF0" w14:textId="77777777" w:rsidR="005C4681" w:rsidRDefault="005C4681">
      <w:pPr>
        <w:jc w:val="both"/>
        <w:rPr>
          <w:sz w:val="20"/>
          <w:szCs w:val="20"/>
          <w:lang w:val="en-US"/>
        </w:rPr>
      </w:pPr>
    </w:p>
    <w:p w14:paraId="1EE9438B" w14:textId="5CAA737C" w:rsidR="008C2C60" w:rsidRDefault="005C4681">
      <w:pPr>
        <w:jc w:val="both"/>
        <w:rPr>
          <w:sz w:val="20"/>
          <w:szCs w:val="20"/>
          <w:lang w:val="en-US"/>
        </w:rPr>
      </w:pPr>
      <w:r>
        <w:rPr>
          <w:sz w:val="20"/>
          <w:szCs w:val="20"/>
          <w:lang w:val="en-US"/>
        </w:rPr>
        <w:t>The Consultant(s) will have the support of A</w:t>
      </w:r>
      <w:r w:rsidR="008C2C60">
        <w:rPr>
          <w:sz w:val="20"/>
          <w:szCs w:val="20"/>
          <w:lang w:val="en-US"/>
        </w:rPr>
        <w:t xml:space="preserve">FD Group </w:t>
      </w:r>
      <w:r>
        <w:rPr>
          <w:sz w:val="20"/>
          <w:szCs w:val="20"/>
          <w:lang w:val="en-US"/>
        </w:rPr>
        <w:t>team</w:t>
      </w:r>
      <w:r w:rsidR="008C2C60">
        <w:rPr>
          <w:sz w:val="20"/>
          <w:szCs w:val="20"/>
          <w:lang w:val="en-US"/>
        </w:rPr>
        <w:t xml:space="preserve"> throughout the process</w:t>
      </w:r>
    </w:p>
    <w:p w14:paraId="53ACBD35" w14:textId="057D7243" w:rsidR="0013018D" w:rsidRDefault="0013018D">
      <w:pPr>
        <w:jc w:val="both"/>
        <w:rPr>
          <w:sz w:val="20"/>
          <w:szCs w:val="20"/>
          <w:lang w:val="en-US"/>
        </w:rPr>
      </w:pPr>
    </w:p>
    <w:p w14:paraId="38951742" w14:textId="4AAA0B2E" w:rsidR="008C2C60" w:rsidRDefault="008C2C60">
      <w:pPr>
        <w:jc w:val="both"/>
        <w:rPr>
          <w:sz w:val="20"/>
          <w:szCs w:val="20"/>
          <w:lang w:val="en-US"/>
        </w:rPr>
      </w:pPr>
    </w:p>
    <w:p w14:paraId="3C940DDF" w14:textId="3AACBF02" w:rsidR="008C2C60" w:rsidRPr="0013018D" w:rsidRDefault="008C2C60" w:rsidP="008C2C60">
      <w:pPr>
        <w:jc w:val="both"/>
        <w:rPr>
          <w:b/>
          <w:bCs/>
          <w:sz w:val="20"/>
          <w:szCs w:val="20"/>
          <w:u w:val="single"/>
          <w:lang w:val="en-US"/>
        </w:rPr>
      </w:pPr>
      <w:r w:rsidRPr="0013018D">
        <w:rPr>
          <w:b/>
          <w:bCs/>
          <w:sz w:val="20"/>
          <w:szCs w:val="20"/>
          <w:u w:val="single"/>
          <w:lang w:val="en-US"/>
        </w:rPr>
        <w:t xml:space="preserve">IV. </w:t>
      </w:r>
      <w:r>
        <w:rPr>
          <w:b/>
          <w:bCs/>
          <w:sz w:val="20"/>
          <w:szCs w:val="20"/>
          <w:u w:val="single"/>
          <w:lang w:val="en-US"/>
        </w:rPr>
        <w:t>Deadline for the submission</w:t>
      </w:r>
    </w:p>
    <w:p w14:paraId="787BB322" w14:textId="77777777" w:rsidR="008C2C60" w:rsidRDefault="008C2C60">
      <w:pPr>
        <w:jc w:val="both"/>
        <w:rPr>
          <w:sz w:val="20"/>
          <w:szCs w:val="20"/>
          <w:lang w:val="en-US"/>
        </w:rPr>
      </w:pPr>
    </w:p>
    <w:p w14:paraId="4A83B10D" w14:textId="771F6235" w:rsidR="0013018D" w:rsidRDefault="0013018D" w:rsidP="0013018D">
      <w:pPr>
        <w:rPr>
          <w:sz w:val="20"/>
          <w:szCs w:val="20"/>
          <w:lang w:val="en-US"/>
        </w:rPr>
      </w:pPr>
      <w:r w:rsidRPr="008C2C60">
        <w:rPr>
          <w:sz w:val="20"/>
          <w:szCs w:val="20"/>
          <w:lang w:val="en-US"/>
        </w:rPr>
        <w:t xml:space="preserve">The deadline for </w:t>
      </w:r>
      <w:r w:rsidR="008C2C60">
        <w:rPr>
          <w:sz w:val="20"/>
          <w:szCs w:val="20"/>
          <w:lang w:val="en-US"/>
        </w:rPr>
        <w:t xml:space="preserve">IDF member to submit their </w:t>
      </w:r>
      <w:r w:rsidR="005C4681">
        <w:rPr>
          <w:sz w:val="20"/>
          <w:szCs w:val="20"/>
          <w:lang w:val="en-US"/>
        </w:rPr>
        <w:t>expression of interest is</w:t>
      </w:r>
      <w:r w:rsidR="008C2C60">
        <w:rPr>
          <w:sz w:val="20"/>
          <w:szCs w:val="20"/>
          <w:lang w:val="en-US"/>
        </w:rPr>
        <w:t xml:space="preserve">: </w:t>
      </w:r>
      <w:r w:rsidR="00CB1537">
        <w:rPr>
          <w:sz w:val="20"/>
          <w:szCs w:val="20"/>
          <w:lang w:val="en-US"/>
        </w:rPr>
        <w:t>22</w:t>
      </w:r>
      <w:r w:rsidR="009649D1" w:rsidRPr="009649D1">
        <w:rPr>
          <w:sz w:val="20"/>
          <w:szCs w:val="20"/>
          <w:vertAlign w:val="superscript"/>
          <w:lang w:val="en-US"/>
        </w:rPr>
        <w:t>th</w:t>
      </w:r>
      <w:r w:rsidR="009649D1">
        <w:rPr>
          <w:sz w:val="20"/>
          <w:szCs w:val="20"/>
          <w:lang w:val="en-US"/>
        </w:rPr>
        <w:t xml:space="preserve"> July</w:t>
      </w:r>
      <w:r w:rsidR="005C4681" w:rsidRPr="005E4569">
        <w:rPr>
          <w:sz w:val="20"/>
          <w:szCs w:val="20"/>
          <w:lang w:val="en-US"/>
        </w:rPr>
        <w:t xml:space="preserve"> 2025</w:t>
      </w:r>
      <w:r w:rsidR="001914CE">
        <w:rPr>
          <w:sz w:val="20"/>
          <w:szCs w:val="20"/>
          <w:lang w:val="en-US"/>
        </w:rPr>
        <w:t xml:space="preserve"> (18:00 CET)</w:t>
      </w:r>
      <w:r w:rsidRPr="005E4569">
        <w:rPr>
          <w:sz w:val="20"/>
          <w:szCs w:val="20"/>
          <w:lang w:val="en-US"/>
        </w:rPr>
        <w:t>.</w:t>
      </w:r>
      <w:r w:rsidRPr="008C2C60">
        <w:rPr>
          <w:sz w:val="20"/>
          <w:szCs w:val="20"/>
          <w:lang w:val="en-US"/>
        </w:rPr>
        <w:t xml:space="preserve"> </w:t>
      </w:r>
    </w:p>
    <w:p w14:paraId="5F12FF89" w14:textId="77777777" w:rsidR="005C4681" w:rsidRPr="008C2C60" w:rsidRDefault="005C4681" w:rsidP="0013018D">
      <w:pPr>
        <w:rPr>
          <w:sz w:val="20"/>
          <w:szCs w:val="20"/>
          <w:lang w:val="en-US"/>
        </w:rPr>
      </w:pPr>
    </w:p>
    <w:p w14:paraId="392C1D4F" w14:textId="77777777" w:rsidR="0013018D" w:rsidRDefault="0013018D" w:rsidP="0013018D">
      <w:pPr>
        <w:rPr>
          <w:sz w:val="20"/>
          <w:szCs w:val="20"/>
          <w:lang w:val="en-GB"/>
        </w:rPr>
      </w:pPr>
      <w:r>
        <w:rPr>
          <w:b/>
          <w:bCs/>
          <w:lang w:val="en-GB"/>
        </w:rPr>
        <w:t> </w:t>
      </w:r>
    </w:p>
    <w:p w14:paraId="6C6D3484" w14:textId="77777777" w:rsidR="0013018D" w:rsidRDefault="0013018D" w:rsidP="0013018D">
      <w:pPr>
        <w:rPr>
          <w:sz w:val="20"/>
          <w:szCs w:val="20"/>
          <w:lang w:val="en-GB"/>
        </w:rPr>
      </w:pPr>
      <w:r>
        <w:rPr>
          <w:b/>
          <w:bCs/>
          <w:lang w:val="en-GB"/>
        </w:rPr>
        <w:t>Submission Requirements:</w:t>
      </w:r>
    </w:p>
    <w:p w14:paraId="34849D78" w14:textId="77777777" w:rsidR="0013018D" w:rsidRPr="008C2C60" w:rsidRDefault="0013018D" w:rsidP="0013018D">
      <w:pPr>
        <w:rPr>
          <w:sz w:val="20"/>
          <w:szCs w:val="20"/>
          <w:lang w:val="en-US"/>
        </w:rPr>
      </w:pPr>
      <w:r w:rsidRPr="008C2C60">
        <w:rPr>
          <w:sz w:val="20"/>
          <w:szCs w:val="20"/>
          <w:lang w:val="en-US"/>
        </w:rPr>
        <w:t>Interested entities should submit:</w:t>
      </w:r>
    </w:p>
    <w:p w14:paraId="5E99E5A0" w14:textId="42C09037" w:rsidR="0013018D" w:rsidRDefault="0013018D" w:rsidP="0013018D">
      <w:pPr>
        <w:numPr>
          <w:ilvl w:val="0"/>
          <w:numId w:val="15"/>
        </w:numPr>
        <w:spacing w:line="240" w:lineRule="auto"/>
        <w:rPr>
          <w:sz w:val="20"/>
          <w:szCs w:val="20"/>
          <w:lang w:val="en-US"/>
        </w:rPr>
      </w:pPr>
      <w:r w:rsidRPr="008C2C60">
        <w:rPr>
          <w:sz w:val="20"/>
          <w:szCs w:val="20"/>
          <w:lang w:val="en-US"/>
        </w:rPr>
        <w:t>Expressi</w:t>
      </w:r>
      <w:r w:rsidR="008C2C60">
        <w:rPr>
          <w:sz w:val="20"/>
          <w:szCs w:val="20"/>
          <w:lang w:val="en-US"/>
        </w:rPr>
        <w:t>on of</w:t>
      </w:r>
      <w:r w:rsidR="00584DE2">
        <w:rPr>
          <w:sz w:val="20"/>
          <w:szCs w:val="20"/>
          <w:lang w:val="en-US"/>
        </w:rPr>
        <w:t xml:space="preserve"> budget in the application (</w:t>
      </w:r>
      <w:r w:rsidR="008C2C60">
        <w:rPr>
          <w:sz w:val="20"/>
          <w:szCs w:val="20"/>
          <w:lang w:val="en-US"/>
        </w:rPr>
        <w:t>including travel costs if any)</w:t>
      </w:r>
    </w:p>
    <w:p w14:paraId="1B9E6896" w14:textId="48BBD8EC" w:rsidR="0013018D" w:rsidRDefault="005C4681" w:rsidP="00CB1537">
      <w:pPr>
        <w:numPr>
          <w:ilvl w:val="0"/>
          <w:numId w:val="15"/>
        </w:numPr>
        <w:spacing w:line="240" w:lineRule="auto"/>
        <w:rPr>
          <w:sz w:val="20"/>
          <w:szCs w:val="20"/>
          <w:lang w:val="en-GB"/>
        </w:rPr>
      </w:pPr>
      <w:r>
        <w:rPr>
          <w:sz w:val="20"/>
          <w:szCs w:val="20"/>
          <w:lang w:val="en-US"/>
        </w:rPr>
        <w:t>Can submit joint proposals should they want to be in consortium or articulate an offer with another entity.</w:t>
      </w:r>
      <w:bookmarkStart w:id="0" w:name="_GoBack"/>
      <w:bookmarkEnd w:id="0"/>
    </w:p>
    <w:p w14:paraId="765EFAE5" w14:textId="23ED8043" w:rsidR="0013018D" w:rsidRPr="008C2C60" w:rsidRDefault="0013018D" w:rsidP="0013018D">
      <w:pPr>
        <w:pStyle w:val="NormalWeb"/>
        <w:rPr>
          <w:lang w:val="en-US"/>
        </w:rPr>
      </w:pPr>
    </w:p>
    <w:p w14:paraId="43D53489" w14:textId="77777777" w:rsidR="0013018D" w:rsidRPr="0013018D" w:rsidRDefault="0013018D">
      <w:pPr>
        <w:jc w:val="both"/>
        <w:rPr>
          <w:sz w:val="20"/>
          <w:szCs w:val="20"/>
          <w:lang w:val="en-GB"/>
        </w:rPr>
      </w:pPr>
    </w:p>
    <w:sectPr w:rsidR="0013018D" w:rsidRPr="0013018D">
      <w:headerReference w:type="default" r:id="rId8"/>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91D1F7" w14:textId="77777777" w:rsidR="00BE1B8B" w:rsidRDefault="00BE1B8B">
      <w:pPr>
        <w:spacing w:line="240" w:lineRule="auto"/>
      </w:pPr>
      <w:r>
        <w:separator/>
      </w:r>
    </w:p>
  </w:endnote>
  <w:endnote w:type="continuationSeparator" w:id="0">
    <w:p w14:paraId="158715F4" w14:textId="77777777" w:rsidR="00BE1B8B" w:rsidRDefault="00BE1B8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23E57D" w14:textId="77777777" w:rsidR="00BE1B8B" w:rsidRDefault="00BE1B8B">
      <w:pPr>
        <w:spacing w:line="240" w:lineRule="auto"/>
      </w:pPr>
      <w:r>
        <w:separator/>
      </w:r>
    </w:p>
  </w:footnote>
  <w:footnote w:type="continuationSeparator" w:id="0">
    <w:p w14:paraId="0135082F" w14:textId="77777777" w:rsidR="00BE1B8B" w:rsidRDefault="00BE1B8B">
      <w:pPr>
        <w:spacing w:line="240" w:lineRule="auto"/>
      </w:pPr>
      <w:r>
        <w:continuationSeparator/>
      </w:r>
    </w:p>
  </w:footnote>
  <w:footnote w:id="1">
    <w:p w14:paraId="645361E1" w14:textId="6FDCC5EB" w:rsidR="00F43F3D" w:rsidRPr="00F43F3D" w:rsidRDefault="00F43F3D">
      <w:pPr>
        <w:pStyle w:val="Notedebasdepage"/>
        <w:rPr>
          <w:sz w:val="18"/>
          <w:lang w:val="en-US"/>
        </w:rPr>
      </w:pPr>
      <w:r>
        <w:rPr>
          <w:rStyle w:val="Appelnotedebasdep"/>
        </w:rPr>
        <w:footnoteRef/>
      </w:r>
      <w:r w:rsidRPr="00F43F3D">
        <w:rPr>
          <w:lang w:val="en-US"/>
        </w:rPr>
        <w:t xml:space="preserve"> </w:t>
      </w:r>
      <w:r w:rsidRPr="00F43F3D">
        <w:rPr>
          <w:sz w:val="18"/>
          <w:lang w:val="en-US"/>
        </w:rPr>
        <w:t>To ensure clarity, this « Climate Resilient Loan » will not apply in the few countries where CRDCs apply.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1313B7" w14:textId="41B3696E" w:rsidR="00E664F4" w:rsidRDefault="00E664F4" w:rsidP="00E664F4">
    <w:pPr>
      <w:pStyle w:val="En-tte"/>
    </w:pPr>
    <w:r>
      <w:rPr>
        <w:noProof/>
        <w:lang w:val="fr-FR"/>
      </w:rPr>
      <w:drawing>
        <wp:inline distT="0" distB="0" distL="0" distR="0" wp14:anchorId="5049E8E8" wp14:editId="3E78F807">
          <wp:extent cx="1392948" cy="5524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414486" cy="560992"/>
                  </a:xfrm>
                  <a:prstGeom prst="rect">
                    <a:avLst/>
                  </a:prstGeom>
                </pic:spPr>
              </pic:pic>
            </a:graphicData>
          </a:graphic>
        </wp:inline>
      </w:drawing>
    </w:r>
    <w:r>
      <w:tab/>
    </w:r>
    <w:r w:rsidR="0013018D">
      <w:rPr>
        <w:noProof/>
        <w:lang w:val="fr-FR"/>
      </w:rPr>
      <w:drawing>
        <wp:inline distT="0" distB="0" distL="0" distR="0" wp14:anchorId="1AE06C91" wp14:editId="4F7EA92C">
          <wp:extent cx="1333707" cy="542925"/>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1353489" cy="550978"/>
                  </a:xfrm>
                  <a:prstGeom prst="rect">
                    <a:avLst/>
                  </a:prstGeom>
                </pic:spPr>
              </pic:pic>
            </a:graphicData>
          </a:graphic>
        </wp:inline>
      </w:drawing>
    </w:r>
    <w:r>
      <w:tab/>
    </w:r>
    <w:r>
      <w:rPr>
        <w:noProof/>
        <w:lang w:val="fr-FR"/>
      </w:rPr>
      <w:drawing>
        <wp:inline distT="0" distB="0" distL="0" distR="0" wp14:anchorId="063C690E" wp14:editId="56970484">
          <wp:extent cx="2105025" cy="685800"/>
          <wp:effectExtent l="0" t="0" r="952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stretch>
                    <a:fillRect/>
                  </a:stretch>
                </pic:blipFill>
                <pic:spPr>
                  <a:xfrm>
                    <a:off x="0" y="0"/>
                    <a:ext cx="2105025" cy="6858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A12D3"/>
    <w:multiLevelType w:val="hybridMultilevel"/>
    <w:tmpl w:val="AD02D5C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1833835"/>
    <w:multiLevelType w:val="multilevel"/>
    <w:tmpl w:val="EC8C7E0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21763D9"/>
    <w:multiLevelType w:val="multilevel"/>
    <w:tmpl w:val="FFFFFFFF"/>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0A767A20"/>
    <w:multiLevelType w:val="hybridMultilevel"/>
    <w:tmpl w:val="D49AD8E8"/>
    <w:lvl w:ilvl="0" w:tplc="94D42E5E">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A81DA0"/>
    <w:multiLevelType w:val="hybridMultilevel"/>
    <w:tmpl w:val="A796902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E6E5602"/>
    <w:multiLevelType w:val="hybridMultilevel"/>
    <w:tmpl w:val="27FC78EC"/>
    <w:lvl w:ilvl="0" w:tplc="2506D628">
      <w:start w:val="1"/>
      <w:numFmt w:val="upperRoman"/>
      <w:lvlText w:val="%1."/>
      <w:lvlJc w:val="righ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EBC01A2"/>
    <w:multiLevelType w:val="multilevel"/>
    <w:tmpl w:val="FFFFFFFF"/>
    <w:lvl w:ilvl="0">
      <w:start w:val="1"/>
      <w:numFmt w:val="decimal"/>
      <w:lvlText w:val="%1."/>
      <w:lvlJc w:val="left"/>
      <w:pPr>
        <w:ind w:left="720" w:hanging="360"/>
      </w:pPr>
      <w:rPr>
        <w:b w:val="0"/>
        <w:i w:val="0"/>
        <w:smallCaps w:val="0"/>
        <w:strike w:val="0"/>
        <w:color w:val="000000"/>
        <w:u w:val="none"/>
      </w:rPr>
    </w:lvl>
    <w:lvl w:ilvl="1">
      <w:start w:val="1"/>
      <w:numFmt w:val="bullet"/>
      <w:lvlText w:val="○"/>
      <w:lvlJc w:val="left"/>
      <w:pPr>
        <w:ind w:left="1440" w:hanging="360"/>
      </w:pPr>
      <w:rPr>
        <w:b w:val="0"/>
        <w:i w:val="0"/>
        <w:smallCaps w:val="0"/>
        <w:strike w:val="0"/>
        <w:color w:val="000000"/>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7" w15:restartNumberingAfterBreak="0">
    <w:nsid w:val="167709BF"/>
    <w:multiLevelType w:val="hybridMultilevel"/>
    <w:tmpl w:val="34AAEE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7DB6938"/>
    <w:multiLevelType w:val="multilevel"/>
    <w:tmpl w:val="FFFFFFFF"/>
    <w:lvl w:ilvl="0">
      <w:start w:val="1"/>
      <w:numFmt w:val="bullet"/>
      <w:lvlText w:val="●"/>
      <w:lvlJc w:val="left"/>
      <w:pPr>
        <w:ind w:left="720" w:hanging="360"/>
      </w:pPr>
      <w:rPr>
        <w:b w:val="0"/>
        <w:i w:val="0"/>
        <w:smallCaps w:val="0"/>
        <w:strike w:val="0"/>
        <w:color w:val="000000"/>
        <w:u w:val="none"/>
      </w:rPr>
    </w:lvl>
    <w:lvl w:ilvl="1">
      <w:start w:val="1"/>
      <w:numFmt w:val="bullet"/>
      <w:lvlText w:val="○"/>
      <w:lvlJc w:val="left"/>
      <w:pPr>
        <w:ind w:left="1440" w:hanging="360"/>
      </w:pPr>
      <w:rPr>
        <w:b w:val="0"/>
        <w:i w:val="0"/>
        <w:smallCaps w:val="0"/>
        <w:strike w:val="0"/>
        <w:color w:val="000000"/>
        <w:u w:val="none"/>
      </w:rPr>
    </w:lvl>
    <w:lvl w:ilvl="2">
      <w:start w:val="1"/>
      <w:numFmt w:val="bullet"/>
      <w:lvlText w:val="■"/>
      <w:lvlJc w:val="left"/>
      <w:pPr>
        <w:ind w:left="2160" w:hanging="360"/>
      </w:pPr>
      <w:rPr>
        <w:b w:val="0"/>
        <w:i w:val="0"/>
        <w:smallCaps w:val="0"/>
        <w:strike w:val="0"/>
        <w:color w:val="000000"/>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9" w15:restartNumberingAfterBreak="0">
    <w:nsid w:val="1C9F4876"/>
    <w:multiLevelType w:val="hybridMultilevel"/>
    <w:tmpl w:val="27FC78EC"/>
    <w:lvl w:ilvl="0" w:tplc="2506D628">
      <w:start w:val="1"/>
      <w:numFmt w:val="upperRoman"/>
      <w:lvlText w:val="%1."/>
      <w:lvlJc w:val="righ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DFE5F54"/>
    <w:multiLevelType w:val="hybridMultilevel"/>
    <w:tmpl w:val="C70CA3E0"/>
    <w:lvl w:ilvl="0" w:tplc="040C0013">
      <w:start w:val="1"/>
      <w:numFmt w:val="upperRoman"/>
      <w:lvlText w:val="%1."/>
      <w:lvlJc w:val="righ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F386482"/>
    <w:multiLevelType w:val="multilevel"/>
    <w:tmpl w:val="FFFFFFFF"/>
    <w:lvl w:ilvl="0">
      <w:start w:val="1"/>
      <w:numFmt w:val="decimal"/>
      <w:lvlText w:val="%1."/>
      <w:lvlJc w:val="left"/>
      <w:pPr>
        <w:ind w:left="720" w:hanging="360"/>
      </w:pPr>
      <w:rPr>
        <w:b w:val="0"/>
        <w:i w:val="0"/>
        <w:smallCaps w:val="0"/>
        <w:strike w:val="0"/>
        <w:color w:val="000000"/>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2" w15:restartNumberingAfterBreak="0">
    <w:nsid w:val="218F2602"/>
    <w:multiLevelType w:val="hybridMultilevel"/>
    <w:tmpl w:val="9BD0218E"/>
    <w:lvl w:ilvl="0" w:tplc="94D42E5E">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5B24B07"/>
    <w:multiLevelType w:val="hybridMultilevel"/>
    <w:tmpl w:val="1B504FFA"/>
    <w:lvl w:ilvl="0" w:tplc="94D42E5E">
      <w:start w:val="2"/>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2D695B49"/>
    <w:multiLevelType w:val="hybridMultilevel"/>
    <w:tmpl w:val="9B7428F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2EE71DDE"/>
    <w:multiLevelType w:val="hybridMultilevel"/>
    <w:tmpl w:val="02642C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9123762"/>
    <w:multiLevelType w:val="hybridMultilevel"/>
    <w:tmpl w:val="999C9DAE"/>
    <w:lvl w:ilvl="0" w:tplc="94D42E5E">
      <w:start w:val="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2A27E69"/>
    <w:multiLevelType w:val="hybridMultilevel"/>
    <w:tmpl w:val="0E762902"/>
    <w:lvl w:ilvl="0" w:tplc="147409AA">
      <w:start w:val="13"/>
      <w:numFmt w:val="bullet"/>
      <w:lvlText w:val="-"/>
      <w:lvlJc w:val="left"/>
      <w:pPr>
        <w:ind w:left="720" w:hanging="360"/>
      </w:pPr>
      <w:rPr>
        <w:rFonts w:ascii="Aptos" w:eastAsia="Aptos" w:hAnsi="Aptos"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8" w15:restartNumberingAfterBreak="0">
    <w:nsid w:val="4D347744"/>
    <w:multiLevelType w:val="hybridMultilevel"/>
    <w:tmpl w:val="F3A0D0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1BA191B"/>
    <w:multiLevelType w:val="hybridMultilevel"/>
    <w:tmpl w:val="A8B6EB2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52AE31AF"/>
    <w:multiLevelType w:val="hybridMultilevel"/>
    <w:tmpl w:val="8AF09EFA"/>
    <w:lvl w:ilvl="0" w:tplc="794002B2">
      <w:start w:val="4"/>
      <w:numFmt w:val="upperRoman"/>
      <w:lvlText w:val="%1."/>
      <w:lvlJc w:val="righ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3E66BB5"/>
    <w:multiLevelType w:val="multilevel"/>
    <w:tmpl w:val="FFFFFFFF"/>
    <w:lvl w:ilvl="0">
      <w:start w:val="1"/>
      <w:numFmt w:val="bullet"/>
      <w:lvlText w:val="●"/>
      <w:lvlJc w:val="left"/>
      <w:pPr>
        <w:ind w:left="720" w:hanging="360"/>
      </w:pPr>
      <w:rPr>
        <w:b w:val="0"/>
        <w:i w:val="0"/>
        <w:smallCaps w:val="0"/>
        <w:strike w:val="0"/>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58784743"/>
    <w:multiLevelType w:val="hybridMultilevel"/>
    <w:tmpl w:val="472494E6"/>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B744B21"/>
    <w:multiLevelType w:val="multilevel"/>
    <w:tmpl w:val="0E1A7C0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5BDC46BD"/>
    <w:multiLevelType w:val="hybridMultilevel"/>
    <w:tmpl w:val="D42E7240"/>
    <w:lvl w:ilvl="0" w:tplc="63A66C40">
      <w:start w:val="1"/>
      <w:numFmt w:val="upperRoman"/>
      <w:lvlText w:val="%1."/>
      <w:lvlJc w:val="right"/>
      <w:pPr>
        <w:ind w:left="360" w:hanging="360"/>
      </w:pPr>
      <w:rPr>
        <w:b/>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5" w15:restartNumberingAfterBreak="0">
    <w:nsid w:val="5C9F7E50"/>
    <w:multiLevelType w:val="multilevel"/>
    <w:tmpl w:val="FFFFFFFF"/>
    <w:lvl w:ilvl="0">
      <w:start w:val="1"/>
      <w:numFmt w:val="bullet"/>
      <w:lvlText w:val="●"/>
      <w:lvlJc w:val="left"/>
      <w:pPr>
        <w:ind w:left="720" w:hanging="360"/>
      </w:pPr>
      <w:rPr>
        <w:b w:val="0"/>
        <w:i w:val="0"/>
        <w:smallCaps w:val="0"/>
        <w:strike w:val="0"/>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5E867395"/>
    <w:multiLevelType w:val="hybridMultilevel"/>
    <w:tmpl w:val="529466CC"/>
    <w:lvl w:ilvl="0" w:tplc="A79EF4A8">
      <w:start w:val="1"/>
      <w:numFmt w:val="upperRoman"/>
      <w:lvlText w:val="%1."/>
      <w:lvlJc w:val="righ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0CA7602"/>
    <w:multiLevelType w:val="hybridMultilevel"/>
    <w:tmpl w:val="67F22734"/>
    <w:lvl w:ilvl="0" w:tplc="EB4A169A">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8" w15:restartNumberingAfterBreak="0">
    <w:nsid w:val="627E3F7C"/>
    <w:multiLevelType w:val="hybridMultilevel"/>
    <w:tmpl w:val="87C2860A"/>
    <w:lvl w:ilvl="0" w:tplc="94D42E5E">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D0D5215"/>
    <w:multiLevelType w:val="multilevel"/>
    <w:tmpl w:val="667CF9F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6F5739CC"/>
    <w:multiLevelType w:val="hybridMultilevel"/>
    <w:tmpl w:val="98CC77B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6FF84924"/>
    <w:multiLevelType w:val="hybridMultilevel"/>
    <w:tmpl w:val="7ADCD9D6"/>
    <w:lvl w:ilvl="0" w:tplc="94D42E5E">
      <w:start w:val="2"/>
      <w:numFmt w:val="bullet"/>
      <w:lvlText w:val="-"/>
      <w:lvlJc w:val="left"/>
      <w:pPr>
        <w:ind w:left="1800" w:hanging="360"/>
      </w:pPr>
      <w:rPr>
        <w:rFonts w:ascii="Calibri" w:eastAsiaTheme="minorHAnsi" w:hAnsi="Calibri" w:cs="Calibri"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32" w15:restartNumberingAfterBreak="0">
    <w:nsid w:val="70762C59"/>
    <w:multiLevelType w:val="hybridMultilevel"/>
    <w:tmpl w:val="0AD87B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8E370C9"/>
    <w:multiLevelType w:val="hybridMultilevel"/>
    <w:tmpl w:val="27FC78EC"/>
    <w:lvl w:ilvl="0" w:tplc="2506D628">
      <w:start w:val="1"/>
      <w:numFmt w:val="upperRoman"/>
      <w:lvlText w:val="%1."/>
      <w:lvlJc w:val="righ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796E4E9F"/>
    <w:multiLevelType w:val="multilevel"/>
    <w:tmpl w:val="FFFFFFFF"/>
    <w:lvl w:ilvl="0">
      <w:start w:val="1"/>
      <w:numFmt w:val="decimal"/>
      <w:lvlText w:val="%1."/>
      <w:lvlJc w:val="left"/>
      <w:pPr>
        <w:ind w:left="720" w:hanging="360"/>
      </w:pPr>
      <w:rPr>
        <w:b w:val="0"/>
        <w:i w:val="0"/>
        <w:smallCaps w:val="0"/>
        <w:strike w:val="0"/>
        <w:color w:val="000000"/>
        <w:u w:val="none"/>
      </w:rPr>
    </w:lvl>
    <w:lvl w:ilvl="1">
      <w:start w:val="1"/>
      <w:numFmt w:val="bullet"/>
      <w:lvlText w:val="○"/>
      <w:lvlJc w:val="left"/>
      <w:pPr>
        <w:ind w:left="1440" w:hanging="360"/>
      </w:pPr>
      <w:rPr>
        <w:b w:val="0"/>
        <w:i w:val="0"/>
        <w:smallCaps w:val="0"/>
        <w:strike w:val="0"/>
        <w:color w:val="000000"/>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5" w15:restartNumberingAfterBreak="0">
    <w:nsid w:val="7D7078B9"/>
    <w:multiLevelType w:val="hybridMultilevel"/>
    <w:tmpl w:val="296A50EC"/>
    <w:lvl w:ilvl="0" w:tplc="147409AA">
      <w:start w:val="13"/>
      <w:numFmt w:val="bullet"/>
      <w:lvlText w:val="-"/>
      <w:lvlJc w:val="left"/>
      <w:pPr>
        <w:ind w:left="720" w:hanging="360"/>
      </w:pPr>
      <w:rPr>
        <w:rFonts w:ascii="Aptos" w:eastAsia="Aptos" w:hAnsi="Apto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4"/>
  </w:num>
  <w:num w:numId="2">
    <w:abstractNumId w:val="2"/>
  </w:num>
  <w:num w:numId="3">
    <w:abstractNumId w:val="6"/>
  </w:num>
  <w:num w:numId="4">
    <w:abstractNumId w:val="8"/>
  </w:num>
  <w:num w:numId="5">
    <w:abstractNumId w:val="21"/>
  </w:num>
  <w:num w:numId="6">
    <w:abstractNumId w:val="11"/>
  </w:num>
  <w:num w:numId="7">
    <w:abstractNumId w:val="25"/>
  </w:num>
  <w:num w:numId="8">
    <w:abstractNumId w:val="0"/>
  </w:num>
  <w:num w:numId="9">
    <w:abstractNumId w:val="32"/>
  </w:num>
  <w:num w:numId="10">
    <w:abstractNumId w:val="18"/>
  </w:num>
  <w:num w:numId="11">
    <w:abstractNumId w:val="15"/>
  </w:num>
  <w:num w:numId="12">
    <w:abstractNumId w:val="7"/>
  </w:num>
  <w:num w:numId="13">
    <w:abstractNumId w:val="26"/>
  </w:num>
  <w:num w:numId="14">
    <w:abstractNumId w:val="1"/>
  </w:num>
  <w:num w:numId="15">
    <w:abstractNumId w:val="29"/>
  </w:num>
  <w:num w:numId="16">
    <w:abstractNumId w:val="27"/>
  </w:num>
  <w:num w:numId="17">
    <w:abstractNumId w:val="14"/>
  </w:num>
  <w:num w:numId="18">
    <w:abstractNumId w:val="30"/>
  </w:num>
  <w:num w:numId="19">
    <w:abstractNumId w:val="9"/>
  </w:num>
  <w:num w:numId="20">
    <w:abstractNumId w:val="33"/>
  </w:num>
  <w:num w:numId="21">
    <w:abstractNumId w:val="10"/>
  </w:num>
  <w:num w:numId="22">
    <w:abstractNumId w:val="17"/>
  </w:num>
  <w:num w:numId="23">
    <w:abstractNumId w:val="17"/>
  </w:num>
  <w:num w:numId="24">
    <w:abstractNumId w:val="35"/>
  </w:num>
  <w:num w:numId="25">
    <w:abstractNumId w:val="16"/>
  </w:num>
  <w:num w:numId="26">
    <w:abstractNumId w:val="31"/>
  </w:num>
  <w:num w:numId="27">
    <w:abstractNumId w:val="12"/>
  </w:num>
  <w:num w:numId="28">
    <w:abstractNumId w:val="4"/>
  </w:num>
  <w:num w:numId="29">
    <w:abstractNumId w:val="13"/>
  </w:num>
  <w:num w:numId="30">
    <w:abstractNumId w:val="5"/>
  </w:num>
  <w:num w:numId="31">
    <w:abstractNumId w:val="3"/>
  </w:num>
  <w:num w:numId="32">
    <w:abstractNumId w:val="28"/>
  </w:num>
  <w:num w:numId="33">
    <w:abstractNumId w:val="19"/>
  </w:num>
  <w:num w:numId="34">
    <w:abstractNumId w:val="22"/>
  </w:num>
  <w:num w:numId="35">
    <w:abstractNumId w:val="2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4"/>
  </w:num>
  <w:num w:numId="3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3CA"/>
    <w:rsid w:val="0002049D"/>
    <w:rsid w:val="00061E14"/>
    <w:rsid w:val="000703CA"/>
    <w:rsid w:val="0007775B"/>
    <w:rsid w:val="00077F6A"/>
    <w:rsid w:val="00096B75"/>
    <w:rsid w:val="000D3BA4"/>
    <w:rsid w:val="000E010B"/>
    <w:rsid w:val="000E4D7F"/>
    <w:rsid w:val="000E7150"/>
    <w:rsid w:val="0010133C"/>
    <w:rsid w:val="00110743"/>
    <w:rsid w:val="0013018D"/>
    <w:rsid w:val="00135973"/>
    <w:rsid w:val="001556D5"/>
    <w:rsid w:val="001914CE"/>
    <w:rsid w:val="001B1971"/>
    <w:rsid w:val="001C72FB"/>
    <w:rsid w:val="001F0AB1"/>
    <w:rsid w:val="001F5B22"/>
    <w:rsid w:val="001F5B4B"/>
    <w:rsid w:val="00235E27"/>
    <w:rsid w:val="00246E65"/>
    <w:rsid w:val="00247220"/>
    <w:rsid w:val="00256A60"/>
    <w:rsid w:val="002632D4"/>
    <w:rsid w:val="00280E51"/>
    <w:rsid w:val="002E5E86"/>
    <w:rsid w:val="003218A7"/>
    <w:rsid w:val="00370E8D"/>
    <w:rsid w:val="00390ED5"/>
    <w:rsid w:val="003D607C"/>
    <w:rsid w:val="003F2E45"/>
    <w:rsid w:val="00484EC5"/>
    <w:rsid w:val="00494A15"/>
    <w:rsid w:val="004A4CA5"/>
    <w:rsid w:val="004F2F47"/>
    <w:rsid w:val="0053756F"/>
    <w:rsid w:val="0054482C"/>
    <w:rsid w:val="00561966"/>
    <w:rsid w:val="00584DE2"/>
    <w:rsid w:val="00591E84"/>
    <w:rsid w:val="005B35B0"/>
    <w:rsid w:val="005C1BDB"/>
    <w:rsid w:val="005C4681"/>
    <w:rsid w:val="005E4569"/>
    <w:rsid w:val="00610C17"/>
    <w:rsid w:val="006605F1"/>
    <w:rsid w:val="006724CB"/>
    <w:rsid w:val="006761D2"/>
    <w:rsid w:val="00695930"/>
    <w:rsid w:val="006D0699"/>
    <w:rsid w:val="006E6C18"/>
    <w:rsid w:val="006F50E1"/>
    <w:rsid w:val="006F6C30"/>
    <w:rsid w:val="007472AD"/>
    <w:rsid w:val="00760CA9"/>
    <w:rsid w:val="007731AC"/>
    <w:rsid w:val="0079208F"/>
    <w:rsid w:val="00793775"/>
    <w:rsid w:val="007B7A94"/>
    <w:rsid w:val="0080299C"/>
    <w:rsid w:val="00831085"/>
    <w:rsid w:val="008573FF"/>
    <w:rsid w:val="00886604"/>
    <w:rsid w:val="00895B51"/>
    <w:rsid w:val="008A087A"/>
    <w:rsid w:val="008B6A24"/>
    <w:rsid w:val="008C2C60"/>
    <w:rsid w:val="008C507E"/>
    <w:rsid w:val="008C68AC"/>
    <w:rsid w:val="008E27F7"/>
    <w:rsid w:val="009266FC"/>
    <w:rsid w:val="009649D1"/>
    <w:rsid w:val="00965C4C"/>
    <w:rsid w:val="00990BE6"/>
    <w:rsid w:val="009A26DA"/>
    <w:rsid w:val="009A2787"/>
    <w:rsid w:val="009C219C"/>
    <w:rsid w:val="009E08A7"/>
    <w:rsid w:val="009F1747"/>
    <w:rsid w:val="00A433F4"/>
    <w:rsid w:val="00A85A47"/>
    <w:rsid w:val="00A92264"/>
    <w:rsid w:val="00AE39E0"/>
    <w:rsid w:val="00B12E50"/>
    <w:rsid w:val="00B13B0E"/>
    <w:rsid w:val="00B223AD"/>
    <w:rsid w:val="00B3397A"/>
    <w:rsid w:val="00B57052"/>
    <w:rsid w:val="00BE1B8B"/>
    <w:rsid w:val="00C114EB"/>
    <w:rsid w:val="00C35163"/>
    <w:rsid w:val="00C53DF1"/>
    <w:rsid w:val="00C94B27"/>
    <w:rsid w:val="00CA55DE"/>
    <w:rsid w:val="00CB1537"/>
    <w:rsid w:val="00CD607A"/>
    <w:rsid w:val="00CF1B77"/>
    <w:rsid w:val="00D034D1"/>
    <w:rsid w:val="00D16771"/>
    <w:rsid w:val="00D33FF0"/>
    <w:rsid w:val="00D665EA"/>
    <w:rsid w:val="00D73BC9"/>
    <w:rsid w:val="00D90F8A"/>
    <w:rsid w:val="00DC5CA3"/>
    <w:rsid w:val="00DE7D86"/>
    <w:rsid w:val="00E5259E"/>
    <w:rsid w:val="00E664F4"/>
    <w:rsid w:val="00E879B4"/>
    <w:rsid w:val="00EA3B03"/>
    <w:rsid w:val="00EB1E73"/>
    <w:rsid w:val="00ED2977"/>
    <w:rsid w:val="00F06AAA"/>
    <w:rsid w:val="00F1695D"/>
    <w:rsid w:val="00F21CCB"/>
    <w:rsid w:val="00F43F3D"/>
    <w:rsid w:val="00F50737"/>
    <w:rsid w:val="00F72760"/>
    <w:rsid w:val="00FA03FE"/>
    <w:rsid w:val="00FC0B7A"/>
    <w:rsid w:val="00FC7AA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6512D"/>
  <w15:docId w15:val="{58104683-C201-EA49-83B7-9C02BDCFA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fr" w:eastAsia="fr-F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unhideWhenUsed/>
    <w:qFormat/>
    <w:pPr>
      <w:keepNext/>
      <w:keepLines/>
      <w:spacing w:before="360" w:after="120"/>
      <w:outlineLvl w:val="1"/>
    </w:pPr>
    <w:rPr>
      <w:sz w:val="32"/>
      <w:szCs w:val="32"/>
    </w:rPr>
  </w:style>
  <w:style w:type="paragraph" w:styleId="Titre3">
    <w:name w:val="heading 3"/>
    <w:basedOn w:val="Normal"/>
    <w:next w:val="Normal"/>
    <w:uiPriority w:val="9"/>
    <w:unhideWhenUsed/>
    <w:qFormat/>
    <w:pPr>
      <w:keepNext/>
      <w:keepLines/>
      <w:spacing w:before="320" w:after="80"/>
      <w:outlineLvl w:val="2"/>
    </w:pPr>
    <w:rPr>
      <w:color w:val="434343"/>
      <w:sz w:val="28"/>
      <w:szCs w:val="28"/>
    </w:rPr>
  </w:style>
  <w:style w:type="paragraph" w:styleId="Titre4">
    <w:name w:val="heading 4"/>
    <w:basedOn w:val="Normal"/>
    <w:next w:val="Normal"/>
    <w:uiPriority w:val="9"/>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paragraph" w:styleId="Sous-titr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En-tte">
    <w:name w:val="header"/>
    <w:basedOn w:val="Normal"/>
    <w:link w:val="En-tteCar"/>
    <w:uiPriority w:val="99"/>
    <w:unhideWhenUsed/>
    <w:rsid w:val="00965C4C"/>
    <w:pPr>
      <w:tabs>
        <w:tab w:val="center" w:pos="4536"/>
        <w:tab w:val="right" w:pos="9072"/>
      </w:tabs>
      <w:spacing w:line="240" w:lineRule="auto"/>
    </w:pPr>
  </w:style>
  <w:style w:type="character" w:customStyle="1" w:styleId="En-tteCar">
    <w:name w:val="En-tête Car"/>
    <w:basedOn w:val="Policepardfaut"/>
    <w:link w:val="En-tte"/>
    <w:uiPriority w:val="99"/>
    <w:rsid w:val="00965C4C"/>
  </w:style>
  <w:style w:type="paragraph" w:styleId="Pieddepage">
    <w:name w:val="footer"/>
    <w:basedOn w:val="Normal"/>
    <w:link w:val="PieddepageCar"/>
    <w:uiPriority w:val="99"/>
    <w:unhideWhenUsed/>
    <w:rsid w:val="00965C4C"/>
    <w:pPr>
      <w:tabs>
        <w:tab w:val="center" w:pos="4536"/>
        <w:tab w:val="right" w:pos="9072"/>
      </w:tabs>
      <w:spacing w:line="240" w:lineRule="auto"/>
    </w:pPr>
  </w:style>
  <w:style w:type="character" w:customStyle="1" w:styleId="PieddepageCar">
    <w:name w:val="Pied de page Car"/>
    <w:basedOn w:val="Policepardfaut"/>
    <w:link w:val="Pieddepage"/>
    <w:uiPriority w:val="99"/>
    <w:rsid w:val="00965C4C"/>
  </w:style>
  <w:style w:type="paragraph" w:styleId="Paragraphedeliste">
    <w:name w:val="List Paragraph"/>
    <w:basedOn w:val="Normal"/>
    <w:uiPriority w:val="34"/>
    <w:qFormat/>
    <w:rsid w:val="000E010B"/>
    <w:pPr>
      <w:ind w:left="720"/>
      <w:contextualSpacing/>
    </w:pPr>
  </w:style>
  <w:style w:type="character" w:styleId="lev">
    <w:name w:val="Strong"/>
    <w:basedOn w:val="Policepardfaut"/>
    <w:uiPriority w:val="22"/>
    <w:qFormat/>
    <w:rsid w:val="00F72760"/>
    <w:rPr>
      <w:b/>
      <w:bCs/>
    </w:rPr>
  </w:style>
  <w:style w:type="paragraph" w:styleId="NormalWeb">
    <w:name w:val="Normal (Web)"/>
    <w:basedOn w:val="Normal"/>
    <w:uiPriority w:val="99"/>
    <w:semiHidden/>
    <w:unhideWhenUsed/>
    <w:rsid w:val="0013018D"/>
    <w:pPr>
      <w:spacing w:before="100" w:beforeAutospacing="1" w:after="100" w:afterAutospacing="1" w:line="240" w:lineRule="auto"/>
    </w:pPr>
    <w:rPr>
      <w:rFonts w:ascii="Times New Roman" w:eastAsia="Times New Roman" w:hAnsi="Times New Roman" w:cs="Times New Roman"/>
      <w:sz w:val="24"/>
      <w:szCs w:val="24"/>
      <w:lang w:val="fr-FR"/>
    </w:rPr>
  </w:style>
  <w:style w:type="paragraph" w:styleId="Textebrut">
    <w:name w:val="Plain Text"/>
    <w:basedOn w:val="Normal"/>
    <w:link w:val="TextebrutCar"/>
    <w:uiPriority w:val="99"/>
    <w:unhideWhenUsed/>
    <w:rsid w:val="00FC0B7A"/>
    <w:pPr>
      <w:spacing w:line="240" w:lineRule="auto"/>
    </w:pPr>
    <w:rPr>
      <w:rFonts w:ascii="Calibri" w:eastAsiaTheme="minorHAnsi" w:hAnsi="Calibri" w:cstheme="minorBidi"/>
      <w:szCs w:val="21"/>
      <w:lang w:val="fr-FR" w:eastAsia="en-US"/>
    </w:rPr>
  </w:style>
  <w:style w:type="character" w:customStyle="1" w:styleId="TextebrutCar">
    <w:name w:val="Texte brut Car"/>
    <w:basedOn w:val="Policepardfaut"/>
    <w:link w:val="Textebrut"/>
    <w:uiPriority w:val="99"/>
    <w:rsid w:val="00FC0B7A"/>
    <w:rPr>
      <w:rFonts w:ascii="Calibri" w:eastAsiaTheme="minorHAnsi" w:hAnsi="Calibri" w:cstheme="minorBidi"/>
      <w:szCs w:val="21"/>
      <w:lang w:val="fr-FR" w:eastAsia="en-US"/>
    </w:rPr>
  </w:style>
  <w:style w:type="paragraph" w:customStyle="1" w:styleId="Default">
    <w:name w:val="Default"/>
    <w:rsid w:val="0002049D"/>
    <w:pPr>
      <w:autoSpaceDE w:val="0"/>
      <w:autoSpaceDN w:val="0"/>
      <w:adjustRightInd w:val="0"/>
      <w:spacing w:line="240" w:lineRule="auto"/>
    </w:pPr>
    <w:rPr>
      <w:rFonts w:ascii="Calibri" w:hAnsi="Calibri" w:cs="Calibri"/>
      <w:color w:val="000000"/>
      <w:sz w:val="24"/>
      <w:szCs w:val="24"/>
      <w:lang w:val="fr-FR"/>
    </w:rPr>
  </w:style>
  <w:style w:type="paragraph" w:styleId="Notedebasdepage">
    <w:name w:val="footnote text"/>
    <w:basedOn w:val="Normal"/>
    <w:link w:val="NotedebasdepageCar"/>
    <w:uiPriority w:val="99"/>
    <w:semiHidden/>
    <w:unhideWhenUsed/>
    <w:rsid w:val="00F43F3D"/>
    <w:pPr>
      <w:spacing w:line="240" w:lineRule="auto"/>
    </w:pPr>
    <w:rPr>
      <w:sz w:val="20"/>
      <w:szCs w:val="20"/>
    </w:rPr>
  </w:style>
  <w:style w:type="character" w:customStyle="1" w:styleId="NotedebasdepageCar">
    <w:name w:val="Note de bas de page Car"/>
    <w:basedOn w:val="Policepardfaut"/>
    <w:link w:val="Notedebasdepage"/>
    <w:uiPriority w:val="99"/>
    <w:semiHidden/>
    <w:rsid w:val="00F43F3D"/>
    <w:rPr>
      <w:sz w:val="20"/>
      <w:szCs w:val="20"/>
    </w:rPr>
  </w:style>
  <w:style w:type="character" w:styleId="Appelnotedebasdep">
    <w:name w:val="footnote reference"/>
    <w:basedOn w:val="Policepardfaut"/>
    <w:uiPriority w:val="99"/>
    <w:semiHidden/>
    <w:unhideWhenUsed/>
    <w:rsid w:val="00F43F3D"/>
    <w:rPr>
      <w:vertAlign w:val="superscript"/>
    </w:rPr>
  </w:style>
  <w:style w:type="paragraph" w:styleId="Textedebulles">
    <w:name w:val="Balloon Text"/>
    <w:basedOn w:val="Normal"/>
    <w:link w:val="TextedebullesCar"/>
    <w:uiPriority w:val="99"/>
    <w:semiHidden/>
    <w:unhideWhenUsed/>
    <w:rsid w:val="00135973"/>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35973"/>
    <w:rPr>
      <w:rFonts w:ascii="Segoe UI" w:hAnsi="Segoe UI" w:cs="Segoe UI"/>
      <w:sz w:val="18"/>
      <w:szCs w:val="18"/>
    </w:rPr>
  </w:style>
  <w:style w:type="character" w:styleId="Marquedecommentaire">
    <w:name w:val="annotation reference"/>
    <w:basedOn w:val="Policepardfaut"/>
    <w:uiPriority w:val="99"/>
    <w:semiHidden/>
    <w:unhideWhenUsed/>
    <w:rsid w:val="00135973"/>
    <w:rPr>
      <w:sz w:val="16"/>
      <w:szCs w:val="16"/>
    </w:rPr>
  </w:style>
  <w:style w:type="paragraph" w:styleId="Commentaire">
    <w:name w:val="annotation text"/>
    <w:basedOn w:val="Normal"/>
    <w:link w:val="CommentaireCar"/>
    <w:uiPriority w:val="99"/>
    <w:semiHidden/>
    <w:unhideWhenUsed/>
    <w:rsid w:val="00135973"/>
    <w:pPr>
      <w:spacing w:line="240" w:lineRule="auto"/>
    </w:pPr>
    <w:rPr>
      <w:sz w:val="20"/>
      <w:szCs w:val="20"/>
    </w:rPr>
  </w:style>
  <w:style w:type="character" w:customStyle="1" w:styleId="CommentaireCar">
    <w:name w:val="Commentaire Car"/>
    <w:basedOn w:val="Policepardfaut"/>
    <w:link w:val="Commentaire"/>
    <w:uiPriority w:val="99"/>
    <w:semiHidden/>
    <w:rsid w:val="00135973"/>
    <w:rPr>
      <w:sz w:val="20"/>
      <w:szCs w:val="20"/>
    </w:rPr>
  </w:style>
  <w:style w:type="paragraph" w:styleId="Objetducommentaire">
    <w:name w:val="annotation subject"/>
    <w:basedOn w:val="Commentaire"/>
    <w:next w:val="Commentaire"/>
    <w:link w:val="ObjetducommentaireCar"/>
    <w:uiPriority w:val="99"/>
    <w:semiHidden/>
    <w:unhideWhenUsed/>
    <w:rsid w:val="00135973"/>
    <w:rPr>
      <w:b/>
      <w:bCs/>
    </w:rPr>
  </w:style>
  <w:style w:type="character" w:customStyle="1" w:styleId="ObjetducommentaireCar">
    <w:name w:val="Objet du commentaire Car"/>
    <w:basedOn w:val="CommentaireCar"/>
    <w:link w:val="Objetducommentaire"/>
    <w:uiPriority w:val="99"/>
    <w:semiHidden/>
    <w:rsid w:val="0013597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545249">
      <w:bodyDiv w:val="1"/>
      <w:marLeft w:val="0"/>
      <w:marRight w:val="0"/>
      <w:marTop w:val="0"/>
      <w:marBottom w:val="0"/>
      <w:divBdr>
        <w:top w:val="none" w:sz="0" w:space="0" w:color="auto"/>
        <w:left w:val="none" w:sz="0" w:space="0" w:color="auto"/>
        <w:bottom w:val="none" w:sz="0" w:space="0" w:color="auto"/>
        <w:right w:val="none" w:sz="0" w:space="0" w:color="auto"/>
      </w:divBdr>
    </w:div>
    <w:div w:id="139543294">
      <w:bodyDiv w:val="1"/>
      <w:marLeft w:val="0"/>
      <w:marRight w:val="0"/>
      <w:marTop w:val="0"/>
      <w:marBottom w:val="0"/>
      <w:divBdr>
        <w:top w:val="none" w:sz="0" w:space="0" w:color="auto"/>
        <w:left w:val="none" w:sz="0" w:space="0" w:color="auto"/>
        <w:bottom w:val="none" w:sz="0" w:space="0" w:color="auto"/>
        <w:right w:val="none" w:sz="0" w:space="0" w:color="auto"/>
      </w:divBdr>
    </w:div>
    <w:div w:id="181021548">
      <w:bodyDiv w:val="1"/>
      <w:marLeft w:val="0"/>
      <w:marRight w:val="0"/>
      <w:marTop w:val="0"/>
      <w:marBottom w:val="0"/>
      <w:divBdr>
        <w:top w:val="none" w:sz="0" w:space="0" w:color="auto"/>
        <w:left w:val="none" w:sz="0" w:space="0" w:color="auto"/>
        <w:bottom w:val="none" w:sz="0" w:space="0" w:color="auto"/>
        <w:right w:val="none" w:sz="0" w:space="0" w:color="auto"/>
      </w:divBdr>
    </w:div>
    <w:div w:id="220291052">
      <w:bodyDiv w:val="1"/>
      <w:marLeft w:val="0"/>
      <w:marRight w:val="0"/>
      <w:marTop w:val="0"/>
      <w:marBottom w:val="0"/>
      <w:divBdr>
        <w:top w:val="none" w:sz="0" w:space="0" w:color="auto"/>
        <w:left w:val="none" w:sz="0" w:space="0" w:color="auto"/>
        <w:bottom w:val="none" w:sz="0" w:space="0" w:color="auto"/>
        <w:right w:val="none" w:sz="0" w:space="0" w:color="auto"/>
      </w:divBdr>
    </w:div>
    <w:div w:id="248775509">
      <w:bodyDiv w:val="1"/>
      <w:marLeft w:val="0"/>
      <w:marRight w:val="0"/>
      <w:marTop w:val="0"/>
      <w:marBottom w:val="0"/>
      <w:divBdr>
        <w:top w:val="none" w:sz="0" w:space="0" w:color="auto"/>
        <w:left w:val="none" w:sz="0" w:space="0" w:color="auto"/>
        <w:bottom w:val="none" w:sz="0" w:space="0" w:color="auto"/>
        <w:right w:val="none" w:sz="0" w:space="0" w:color="auto"/>
      </w:divBdr>
    </w:div>
    <w:div w:id="264659967">
      <w:bodyDiv w:val="1"/>
      <w:marLeft w:val="0"/>
      <w:marRight w:val="0"/>
      <w:marTop w:val="0"/>
      <w:marBottom w:val="0"/>
      <w:divBdr>
        <w:top w:val="none" w:sz="0" w:space="0" w:color="auto"/>
        <w:left w:val="none" w:sz="0" w:space="0" w:color="auto"/>
        <w:bottom w:val="none" w:sz="0" w:space="0" w:color="auto"/>
        <w:right w:val="none" w:sz="0" w:space="0" w:color="auto"/>
      </w:divBdr>
    </w:div>
    <w:div w:id="524562838">
      <w:bodyDiv w:val="1"/>
      <w:marLeft w:val="0"/>
      <w:marRight w:val="0"/>
      <w:marTop w:val="0"/>
      <w:marBottom w:val="0"/>
      <w:divBdr>
        <w:top w:val="none" w:sz="0" w:space="0" w:color="auto"/>
        <w:left w:val="none" w:sz="0" w:space="0" w:color="auto"/>
        <w:bottom w:val="none" w:sz="0" w:space="0" w:color="auto"/>
        <w:right w:val="none" w:sz="0" w:space="0" w:color="auto"/>
      </w:divBdr>
    </w:div>
    <w:div w:id="584850424">
      <w:bodyDiv w:val="1"/>
      <w:marLeft w:val="0"/>
      <w:marRight w:val="0"/>
      <w:marTop w:val="0"/>
      <w:marBottom w:val="0"/>
      <w:divBdr>
        <w:top w:val="none" w:sz="0" w:space="0" w:color="auto"/>
        <w:left w:val="none" w:sz="0" w:space="0" w:color="auto"/>
        <w:bottom w:val="none" w:sz="0" w:space="0" w:color="auto"/>
        <w:right w:val="none" w:sz="0" w:space="0" w:color="auto"/>
      </w:divBdr>
    </w:div>
    <w:div w:id="742987882">
      <w:bodyDiv w:val="1"/>
      <w:marLeft w:val="0"/>
      <w:marRight w:val="0"/>
      <w:marTop w:val="0"/>
      <w:marBottom w:val="0"/>
      <w:divBdr>
        <w:top w:val="none" w:sz="0" w:space="0" w:color="auto"/>
        <w:left w:val="none" w:sz="0" w:space="0" w:color="auto"/>
        <w:bottom w:val="none" w:sz="0" w:space="0" w:color="auto"/>
        <w:right w:val="none" w:sz="0" w:space="0" w:color="auto"/>
      </w:divBdr>
    </w:div>
    <w:div w:id="755589972">
      <w:bodyDiv w:val="1"/>
      <w:marLeft w:val="0"/>
      <w:marRight w:val="0"/>
      <w:marTop w:val="0"/>
      <w:marBottom w:val="0"/>
      <w:divBdr>
        <w:top w:val="none" w:sz="0" w:space="0" w:color="auto"/>
        <w:left w:val="none" w:sz="0" w:space="0" w:color="auto"/>
        <w:bottom w:val="none" w:sz="0" w:space="0" w:color="auto"/>
        <w:right w:val="none" w:sz="0" w:space="0" w:color="auto"/>
      </w:divBdr>
    </w:div>
    <w:div w:id="875510523">
      <w:bodyDiv w:val="1"/>
      <w:marLeft w:val="0"/>
      <w:marRight w:val="0"/>
      <w:marTop w:val="0"/>
      <w:marBottom w:val="0"/>
      <w:divBdr>
        <w:top w:val="none" w:sz="0" w:space="0" w:color="auto"/>
        <w:left w:val="none" w:sz="0" w:space="0" w:color="auto"/>
        <w:bottom w:val="none" w:sz="0" w:space="0" w:color="auto"/>
        <w:right w:val="none" w:sz="0" w:space="0" w:color="auto"/>
      </w:divBdr>
    </w:div>
    <w:div w:id="958881070">
      <w:bodyDiv w:val="1"/>
      <w:marLeft w:val="0"/>
      <w:marRight w:val="0"/>
      <w:marTop w:val="0"/>
      <w:marBottom w:val="0"/>
      <w:divBdr>
        <w:top w:val="none" w:sz="0" w:space="0" w:color="auto"/>
        <w:left w:val="none" w:sz="0" w:space="0" w:color="auto"/>
        <w:bottom w:val="none" w:sz="0" w:space="0" w:color="auto"/>
        <w:right w:val="none" w:sz="0" w:space="0" w:color="auto"/>
      </w:divBdr>
    </w:div>
    <w:div w:id="1017005387">
      <w:bodyDiv w:val="1"/>
      <w:marLeft w:val="0"/>
      <w:marRight w:val="0"/>
      <w:marTop w:val="0"/>
      <w:marBottom w:val="0"/>
      <w:divBdr>
        <w:top w:val="none" w:sz="0" w:space="0" w:color="auto"/>
        <w:left w:val="none" w:sz="0" w:space="0" w:color="auto"/>
        <w:bottom w:val="none" w:sz="0" w:space="0" w:color="auto"/>
        <w:right w:val="none" w:sz="0" w:space="0" w:color="auto"/>
      </w:divBdr>
    </w:div>
    <w:div w:id="1134101194">
      <w:bodyDiv w:val="1"/>
      <w:marLeft w:val="0"/>
      <w:marRight w:val="0"/>
      <w:marTop w:val="0"/>
      <w:marBottom w:val="0"/>
      <w:divBdr>
        <w:top w:val="none" w:sz="0" w:space="0" w:color="auto"/>
        <w:left w:val="none" w:sz="0" w:space="0" w:color="auto"/>
        <w:bottom w:val="none" w:sz="0" w:space="0" w:color="auto"/>
        <w:right w:val="none" w:sz="0" w:space="0" w:color="auto"/>
      </w:divBdr>
    </w:div>
    <w:div w:id="1213925131">
      <w:bodyDiv w:val="1"/>
      <w:marLeft w:val="0"/>
      <w:marRight w:val="0"/>
      <w:marTop w:val="0"/>
      <w:marBottom w:val="0"/>
      <w:divBdr>
        <w:top w:val="none" w:sz="0" w:space="0" w:color="auto"/>
        <w:left w:val="none" w:sz="0" w:space="0" w:color="auto"/>
        <w:bottom w:val="none" w:sz="0" w:space="0" w:color="auto"/>
        <w:right w:val="none" w:sz="0" w:space="0" w:color="auto"/>
      </w:divBdr>
    </w:div>
    <w:div w:id="1433748476">
      <w:bodyDiv w:val="1"/>
      <w:marLeft w:val="0"/>
      <w:marRight w:val="0"/>
      <w:marTop w:val="0"/>
      <w:marBottom w:val="0"/>
      <w:divBdr>
        <w:top w:val="none" w:sz="0" w:space="0" w:color="auto"/>
        <w:left w:val="none" w:sz="0" w:space="0" w:color="auto"/>
        <w:bottom w:val="none" w:sz="0" w:space="0" w:color="auto"/>
        <w:right w:val="none" w:sz="0" w:space="0" w:color="auto"/>
      </w:divBdr>
    </w:div>
    <w:div w:id="1508865633">
      <w:bodyDiv w:val="1"/>
      <w:marLeft w:val="0"/>
      <w:marRight w:val="0"/>
      <w:marTop w:val="0"/>
      <w:marBottom w:val="0"/>
      <w:divBdr>
        <w:top w:val="none" w:sz="0" w:space="0" w:color="auto"/>
        <w:left w:val="none" w:sz="0" w:space="0" w:color="auto"/>
        <w:bottom w:val="none" w:sz="0" w:space="0" w:color="auto"/>
        <w:right w:val="none" w:sz="0" w:space="0" w:color="auto"/>
      </w:divBdr>
    </w:div>
    <w:div w:id="1548449467">
      <w:bodyDiv w:val="1"/>
      <w:marLeft w:val="0"/>
      <w:marRight w:val="0"/>
      <w:marTop w:val="0"/>
      <w:marBottom w:val="0"/>
      <w:divBdr>
        <w:top w:val="none" w:sz="0" w:space="0" w:color="auto"/>
        <w:left w:val="none" w:sz="0" w:space="0" w:color="auto"/>
        <w:bottom w:val="none" w:sz="0" w:space="0" w:color="auto"/>
        <w:right w:val="none" w:sz="0" w:space="0" w:color="auto"/>
      </w:divBdr>
    </w:div>
    <w:div w:id="1570116715">
      <w:bodyDiv w:val="1"/>
      <w:marLeft w:val="0"/>
      <w:marRight w:val="0"/>
      <w:marTop w:val="0"/>
      <w:marBottom w:val="0"/>
      <w:divBdr>
        <w:top w:val="none" w:sz="0" w:space="0" w:color="auto"/>
        <w:left w:val="none" w:sz="0" w:space="0" w:color="auto"/>
        <w:bottom w:val="none" w:sz="0" w:space="0" w:color="auto"/>
        <w:right w:val="none" w:sz="0" w:space="0" w:color="auto"/>
      </w:divBdr>
    </w:div>
    <w:div w:id="1571620738">
      <w:bodyDiv w:val="1"/>
      <w:marLeft w:val="0"/>
      <w:marRight w:val="0"/>
      <w:marTop w:val="0"/>
      <w:marBottom w:val="0"/>
      <w:divBdr>
        <w:top w:val="none" w:sz="0" w:space="0" w:color="auto"/>
        <w:left w:val="none" w:sz="0" w:space="0" w:color="auto"/>
        <w:bottom w:val="none" w:sz="0" w:space="0" w:color="auto"/>
        <w:right w:val="none" w:sz="0" w:space="0" w:color="auto"/>
      </w:divBdr>
    </w:div>
    <w:div w:id="1595429988">
      <w:bodyDiv w:val="1"/>
      <w:marLeft w:val="0"/>
      <w:marRight w:val="0"/>
      <w:marTop w:val="0"/>
      <w:marBottom w:val="0"/>
      <w:divBdr>
        <w:top w:val="none" w:sz="0" w:space="0" w:color="auto"/>
        <w:left w:val="none" w:sz="0" w:space="0" w:color="auto"/>
        <w:bottom w:val="none" w:sz="0" w:space="0" w:color="auto"/>
        <w:right w:val="none" w:sz="0" w:space="0" w:color="auto"/>
      </w:divBdr>
    </w:div>
    <w:div w:id="1661039632">
      <w:bodyDiv w:val="1"/>
      <w:marLeft w:val="0"/>
      <w:marRight w:val="0"/>
      <w:marTop w:val="0"/>
      <w:marBottom w:val="0"/>
      <w:divBdr>
        <w:top w:val="none" w:sz="0" w:space="0" w:color="auto"/>
        <w:left w:val="none" w:sz="0" w:space="0" w:color="auto"/>
        <w:bottom w:val="none" w:sz="0" w:space="0" w:color="auto"/>
        <w:right w:val="none" w:sz="0" w:space="0" w:color="auto"/>
      </w:divBdr>
    </w:div>
    <w:div w:id="1828471511">
      <w:bodyDiv w:val="1"/>
      <w:marLeft w:val="0"/>
      <w:marRight w:val="0"/>
      <w:marTop w:val="0"/>
      <w:marBottom w:val="0"/>
      <w:divBdr>
        <w:top w:val="none" w:sz="0" w:space="0" w:color="auto"/>
        <w:left w:val="none" w:sz="0" w:space="0" w:color="auto"/>
        <w:bottom w:val="none" w:sz="0" w:space="0" w:color="auto"/>
        <w:right w:val="none" w:sz="0" w:space="0" w:color="auto"/>
      </w:divBdr>
    </w:div>
    <w:div w:id="1885169509">
      <w:bodyDiv w:val="1"/>
      <w:marLeft w:val="0"/>
      <w:marRight w:val="0"/>
      <w:marTop w:val="0"/>
      <w:marBottom w:val="0"/>
      <w:divBdr>
        <w:top w:val="none" w:sz="0" w:space="0" w:color="auto"/>
        <w:left w:val="none" w:sz="0" w:space="0" w:color="auto"/>
        <w:bottom w:val="none" w:sz="0" w:space="0" w:color="auto"/>
        <w:right w:val="none" w:sz="0" w:space="0" w:color="auto"/>
      </w:divBdr>
    </w:div>
    <w:div w:id="1911311417">
      <w:bodyDiv w:val="1"/>
      <w:marLeft w:val="0"/>
      <w:marRight w:val="0"/>
      <w:marTop w:val="0"/>
      <w:marBottom w:val="0"/>
      <w:divBdr>
        <w:top w:val="none" w:sz="0" w:space="0" w:color="auto"/>
        <w:left w:val="none" w:sz="0" w:space="0" w:color="auto"/>
        <w:bottom w:val="none" w:sz="0" w:space="0" w:color="auto"/>
        <w:right w:val="none" w:sz="0" w:space="0" w:color="auto"/>
      </w:divBdr>
    </w:div>
    <w:div w:id="1957330695">
      <w:bodyDiv w:val="1"/>
      <w:marLeft w:val="0"/>
      <w:marRight w:val="0"/>
      <w:marTop w:val="0"/>
      <w:marBottom w:val="0"/>
      <w:divBdr>
        <w:top w:val="none" w:sz="0" w:space="0" w:color="auto"/>
        <w:left w:val="none" w:sz="0" w:space="0" w:color="auto"/>
        <w:bottom w:val="none" w:sz="0" w:space="0" w:color="auto"/>
        <w:right w:val="none" w:sz="0" w:space="0" w:color="auto"/>
      </w:divBdr>
    </w:div>
    <w:div w:id="2001695039">
      <w:bodyDiv w:val="1"/>
      <w:marLeft w:val="0"/>
      <w:marRight w:val="0"/>
      <w:marTop w:val="0"/>
      <w:marBottom w:val="0"/>
      <w:divBdr>
        <w:top w:val="none" w:sz="0" w:space="0" w:color="auto"/>
        <w:left w:val="none" w:sz="0" w:space="0" w:color="auto"/>
        <w:bottom w:val="none" w:sz="0" w:space="0" w:color="auto"/>
        <w:right w:val="none" w:sz="0" w:space="0" w:color="auto"/>
      </w:divBdr>
    </w:div>
    <w:div w:id="20312553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10D273-B186-4EB7-A2EE-7662FF32E7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5</Pages>
  <Words>1990</Words>
  <Characters>10950</Characters>
  <Application>Microsoft Office Word</Application>
  <DocSecurity>0</DocSecurity>
  <Lines>91</Lines>
  <Paragraphs>25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BOULAY Céline</dc:creator>
  <cp:lastModifiedBy>Thioro SARR</cp:lastModifiedBy>
  <cp:revision>5</cp:revision>
  <dcterms:created xsi:type="dcterms:W3CDTF">2025-06-30T07:00:00Z</dcterms:created>
  <dcterms:modified xsi:type="dcterms:W3CDTF">2025-06-30T13:14:00Z</dcterms:modified>
</cp:coreProperties>
</file>